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3ECD7" w14:textId="77777777" w:rsidR="002750A5" w:rsidRPr="00992A64" w:rsidRDefault="002750A5" w:rsidP="002750A5">
      <w:pPr>
        <w:pStyle w:val="ReportTile"/>
      </w:pPr>
      <w:r w:rsidRPr="00992A64">
        <w:t>REPORT OF THE UNIVERSITY ADVANCEMENT COMMITTEE</w:t>
      </w:r>
    </w:p>
    <w:p w14:paraId="2931C601" w14:textId="77777777" w:rsidR="002750A5" w:rsidRPr="00992A64" w:rsidRDefault="002750A5" w:rsidP="002750A5">
      <w:pPr>
        <w:pStyle w:val="ReportTile"/>
      </w:pPr>
      <w:r w:rsidRPr="00992A64">
        <w:t>COUNCIL OF TRUSTEES</w:t>
      </w:r>
    </w:p>
    <w:p w14:paraId="7585DC4B" w14:textId="77777777" w:rsidR="002750A5" w:rsidRPr="00992A64" w:rsidRDefault="002750A5" w:rsidP="002750A5">
      <w:pPr>
        <w:pStyle w:val="IUPDate"/>
      </w:pPr>
      <w:r w:rsidRPr="00992A64">
        <w:t>Indiana University of Pennsylvania</w:t>
      </w:r>
    </w:p>
    <w:p w14:paraId="2B611179" w14:textId="77777777" w:rsidR="002750A5" w:rsidRDefault="002750A5" w:rsidP="002750A5">
      <w:pPr>
        <w:pStyle w:val="IUPDate"/>
      </w:pPr>
      <w:r w:rsidRPr="00033E96">
        <w:t>March 5, 2026</w:t>
      </w:r>
    </w:p>
    <w:p w14:paraId="45E81BE9" w14:textId="77777777" w:rsidR="002750A5" w:rsidRPr="00033E96" w:rsidRDefault="002750A5" w:rsidP="002750A5">
      <w:pPr>
        <w:spacing w:after="0"/>
        <w:rPr>
          <w:rFonts w:ascii="Verdana" w:hAnsi="Verdana"/>
          <w:sz w:val="20"/>
          <w:szCs w:val="20"/>
        </w:rPr>
      </w:pPr>
    </w:p>
    <w:p w14:paraId="782E49CF" w14:textId="33EF879B" w:rsidR="00072E7B" w:rsidRPr="005A0611" w:rsidRDefault="00072E7B" w:rsidP="00072E7B">
      <w:pPr>
        <w:rPr>
          <w:rFonts w:cs="Calibri"/>
          <w:sz w:val="22"/>
          <w:szCs w:val="22"/>
        </w:rPr>
      </w:pPr>
      <w:r w:rsidRPr="005A0611">
        <w:rPr>
          <w:rFonts w:cs="Calibri"/>
          <w:sz w:val="22"/>
          <w:szCs w:val="22"/>
        </w:rPr>
        <w:t>University Advancement reports strong momentum across all areas of the division for the first half of fiscal year 2025</w:t>
      </w:r>
      <w:r w:rsidRPr="005A0611">
        <w:rPr>
          <w:rFonts w:cs="Calibri"/>
          <w:sz w:val="22"/>
          <w:szCs w:val="22"/>
        </w:rPr>
        <w:noBreakHyphen/>
        <w:t>26. Total giving nearly doubled year</w:t>
      </w:r>
      <w:r w:rsidRPr="005A0611">
        <w:rPr>
          <w:rFonts w:cs="Calibri"/>
          <w:sz w:val="22"/>
          <w:szCs w:val="22"/>
        </w:rPr>
        <w:noBreakHyphen/>
        <w:t>over</w:t>
      </w:r>
      <w:r w:rsidRPr="005A0611">
        <w:rPr>
          <w:rFonts w:cs="Calibri"/>
          <w:sz w:val="22"/>
          <w:szCs w:val="22"/>
        </w:rPr>
        <w:noBreakHyphen/>
        <w:t>year, rising 97.27 percent</w:t>
      </w:r>
      <w:r w:rsidR="001D08A0">
        <w:rPr>
          <w:rFonts w:cs="Calibri"/>
          <w:sz w:val="22"/>
          <w:szCs w:val="22"/>
        </w:rPr>
        <w:t>,</w:t>
      </w:r>
      <w:r w:rsidRPr="005A0611">
        <w:rPr>
          <w:rFonts w:cs="Calibri"/>
          <w:sz w:val="22"/>
          <w:szCs w:val="22"/>
        </w:rPr>
        <w:t xml:space="preserve"> from $8.58</w:t>
      </w:r>
      <w:r w:rsidR="001D08A0">
        <w:rPr>
          <w:rFonts w:cs="Calibri"/>
          <w:sz w:val="22"/>
          <w:szCs w:val="22"/>
        </w:rPr>
        <w:t xml:space="preserve"> million</w:t>
      </w:r>
      <w:r w:rsidRPr="005A0611">
        <w:rPr>
          <w:rFonts w:cs="Calibri"/>
          <w:sz w:val="22"/>
          <w:szCs w:val="22"/>
        </w:rPr>
        <w:t xml:space="preserve"> to $16.93</w:t>
      </w:r>
      <w:r w:rsidR="001D08A0">
        <w:rPr>
          <w:rFonts w:cs="Calibri"/>
          <w:sz w:val="22"/>
          <w:szCs w:val="22"/>
        </w:rPr>
        <w:t xml:space="preserve"> million</w:t>
      </w:r>
      <w:r w:rsidRPr="005A0611">
        <w:rPr>
          <w:rFonts w:cs="Calibri"/>
          <w:sz w:val="22"/>
          <w:szCs w:val="22"/>
        </w:rPr>
        <w:t xml:space="preserve">. The Impact 150 </w:t>
      </w:r>
      <w:r w:rsidR="001D08A0">
        <w:rPr>
          <w:rFonts w:cs="Calibri"/>
          <w:sz w:val="22"/>
          <w:szCs w:val="22"/>
        </w:rPr>
        <w:t>c</w:t>
      </w:r>
      <w:r w:rsidRPr="005A0611">
        <w:rPr>
          <w:rFonts w:cs="Calibri"/>
          <w:sz w:val="22"/>
          <w:szCs w:val="22"/>
        </w:rPr>
        <w:t>ampaign has reached $102.4</w:t>
      </w:r>
      <w:r w:rsidR="001D08A0">
        <w:rPr>
          <w:rFonts w:cs="Calibri"/>
          <w:sz w:val="22"/>
          <w:szCs w:val="22"/>
        </w:rPr>
        <w:t xml:space="preserve"> million</w:t>
      </w:r>
      <w:r w:rsidRPr="005A0611">
        <w:rPr>
          <w:rFonts w:cs="Calibri"/>
          <w:sz w:val="22"/>
          <w:szCs w:val="22"/>
        </w:rPr>
        <w:t xml:space="preserve"> as of December 31, 2025, or 68.28 percent of goal.</w:t>
      </w:r>
    </w:p>
    <w:p w14:paraId="22D28B87" w14:textId="2A09D928" w:rsidR="00072E7B" w:rsidRPr="005A0611" w:rsidRDefault="00072E7B" w:rsidP="00072E7B">
      <w:pPr>
        <w:rPr>
          <w:rFonts w:cs="Calibri"/>
          <w:sz w:val="22"/>
          <w:szCs w:val="22"/>
        </w:rPr>
      </w:pPr>
      <w:r w:rsidRPr="005A0611">
        <w:rPr>
          <w:rFonts w:cs="Calibri"/>
          <w:sz w:val="22"/>
          <w:szCs w:val="22"/>
        </w:rPr>
        <w:t xml:space="preserve">Strategic Partnerships </w:t>
      </w:r>
      <w:proofErr w:type="gramStart"/>
      <w:r w:rsidRPr="005A0611">
        <w:rPr>
          <w:rFonts w:cs="Calibri"/>
          <w:sz w:val="22"/>
          <w:szCs w:val="22"/>
        </w:rPr>
        <w:t>cochaired</w:t>
      </w:r>
      <w:proofErr w:type="gramEnd"/>
      <w:r w:rsidRPr="005A0611">
        <w:rPr>
          <w:rFonts w:cs="Calibri"/>
          <w:sz w:val="22"/>
          <w:szCs w:val="22"/>
        </w:rPr>
        <w:t xml:space="preserve"> the </w:t>
      </w:r>
      <w:r w:rsidR="001D08A0">
        <w:rPr>
          <w:rFonts w:cs="Calibri"/>
          <w:sz w:val="22"/>
          <w:szCs w:val="22"/>
        </w:rPr>
        <w:t>four</w:t>
      </w:r>
      <w:r w:rsidRPr="005A0611">
        <w:rPr>
          <w:rFonts w:cs="Calibri"/>
          <w:sz w:val="22"/>
          <w:szCs w:val="22"/>
        </w:rPr>
        <w:t xml:space="preserve">th Pennsylvania Mountains Rural Health Conference, which grew to 452 attendees from 370 the </w:t>
      </w:r>
      <w:r w:rsidR="001D08A0">
        <w:rPr>
          <w:rFonts w:cs="Calibri"/>
          <w:sz w:val="22"/>
          <w:szCs w:val="22"/>
        </w:rPr>
        <w:t>previous</w:t>
      </w:r>
      <w:r w:rsidRPr="005A0611">
        <w:rPr>
          <w:rFonts w:cs="Calibri"/>
          <w:sz w:val="22"/>
          <w:szCs w:val="22"/>
        </w:rPr>
        <w:t xml:space="preserve"> year. Attendees included five members of Governor </w:t>
      </w:r>
      <w:r w:rsidR="001D08A0">
        <w:rPr>
          <w:rFonts w:cs="Calibri"/>
          <w:sz w:val="22"/>
          <w:szCs w:val="22"/>
        </w:rPr>
        <w:t xml:space="preserve">Josh </w:t>
      </w:r>
      <w:r w:rsidRPr="005A0611">
        <w:rPr>
          <w:rFonts w:cs="Calibri"/>
          <w:sz w:val="22"/>
          <w:szCs w:val="22"/>
        </w:rPr>
        <w:t xml:space="preserve">Shapiro’s cabinet. </w:t>
      </w:r>
    </w:p>
    <w:p w14:paraId="023F814E" w14:textId="77777777" w:rsidR="00072E7B" w:rsidRPr="005A0611" w:rsidRDefault="00072E7B" w:rsidP="00072E7B">
      <w:pPr>
        <w:rPr>
          <w:rFonts w:cs="Calibri"/>
          <w:sz w:val="22"/>
          <w:szCs w:val="22"/>
        </w:rPr>
      </w:pPr>
      <w:r w:rsidRPr="005A0611">
        <w:rPr>
          <w:rFonts w:cs="Calibri"/>
          <w:sz w:val="22"/>
          <w:szCs w:val="22"/>
        </w:rPr>
        <w:t>Alumni and Friends event attendance increased by 42.38 percent. Digital engagement surged: Facebook watch time increased from 24 to 292 hours (+1,116.7 percent).</w:t>
      </w:r>
    </w:p>
    <w:p w14:paraId="595036D8" w14:textId="77777777" w:rsidR="00072E7B" w:rsidRPr="005A0611" w:rsidRDefault="00072E7B" w:rsidP="00072E7B">
      <w:pPr>
        <w:rPr>
          <w:rFonts w:cs="Calibri"/>
          <w:sz w:val="22"/>
          <w:szCs w:val="22"/>
        </w:rPr>
      </w:pPr>
      <w:r w:rsidRPr="005A0611">
        <w:rPr>
          <w:rFonts w:cs="Calibri"/>
          <w:sz w:val="22"/>
          <w:szCs w:val="22"/>
        </w:rPr>
        <w:t xml:space="preserve">Solicitation segmentation and A/B testing efforts produced a 33.76 percent increase in year-over-year fundraising results for the Fall Donor Appeal. </w:t>
      </w:r>
    </w:p>
    <w:p w14:paraId="7554EE6F" w14:textId="77777777" w:rsidR="00072E7B" w:rsidRPr="005A0611" w:rsidRDefault="00072E7B" w:rsidP="00072E7B">
      <w:pPr>
        <w:rPr>
          <w:rFonts w:cs="Calibri"/>
          <w:sz w:val="22"/>
          <w:szCs w:val="22"/>
        </w:rPr>
      </w:pPr>
      <w:r w:rsidRPr="005A0611">
        <w:rPr>
          <w:rFonts w:cs="Calibri"/>
          <w:sz w:val="22"/>
          <w:szCs w:val="22"/>
        </w:rPr>
        <w:t>Stewardship metrics show a 39.28 percent overall donor retention rate and 9.40 percent first</w:t>
      </w:r>
      <w:r w:rsidRPr="005A0611">
        <w:rPr>
          <w:rFonts w:cs="Calibri"/>
          <w:sz w:val="22"/>
          <w:szCs w:val="22"/>
        </w:rPr>
        <w:noBreakHyphen/>
        <w:t>year donor retention. University Events supported 20 events with 1,673 attendees, including Winter Commencement.</w:t>
      </w:r>
    </w:p>
    <w:p w14:paraId="564C13BB" w14:textId="77777777" w:rsidR="00072E7B" w:rsidRPr="005A0611" w:rsidRDefault="00072E7B" w:rsidP="00072E7B">
      <w:pPr>
        <w:rPr>
          <w:rFonts w:cs="Calibri"/>
          <w:sz w:val="22"/>
          <w:szCs w:val="22"/>
        </w:rPr>
      </w:pPr>
      <w:r w:rsidRPr="005A0611">
        <w:rPr>
          <w:rFonts w:cs="Calibri"/>
          <w:sz w:val="22"/>
          <w:szCs w:val="22"/>
        </w:rPr>
        <w:t>Overall, University Advancement exceeded activity expectations, strengthened donor engagement, and secured significant philanthropic investments that position the university for continued campaign success.</w:t>
      </w:r>
    </w:p>
    <w:p w14:paraId="1A450194" w14:textId="69137DF3" w:rsidR="002750A5" w:rsidRPr="005A0611" w:rsidRDefault="002750A5" w:rsidP="002750A5">
      <w:pPr>
        <w:pStyle w:val="Text"/>
      </w:pPr>
      <w:r w:rsidRPr="005A0611">
        <w:t>This concludes my report.</w:t>
      </w:r>
    </w:p>
    <w:p w14:paraId="645A4A87" w14:textId="77777777" w:rsidR="002750A5" w:rsidRPr="005A0611" w:rsidRDefault="002750A5" w:rsidP="002750A5">
      <w:pPr>
        <w:pStyle w:val="Text"/>
      </w:pPr>
      <w:r w:rsidRPr="005A0611">
        <w:t>Jennifer Baker, Chair</w:t>
      </w:r>
    </w:p>
    <w:p w14:paraId="16EE963D" w14:textId="46A2E41F" w:rsidR="00073BDE" w:rsidRPr="005A0611" w:rsidRDefault="002750A5" w:rsidP="001C2B6B">
      <w:pPr>
        <w:pStyle w:val="Text"/>
      </w:pPr>
      <w:r w:rsidRPr="005A0611">
        <w:t>University Advancement Committee</w:t>
      </w:r>
    </w:p>
    <w:sectPr w:rsidR="00073BDE" w:rsidRPr="005A0611" w:rsidSect="00D5439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BFE22" w14:textId="77777777" w:rsidR="003D06FA" w:rsidRDefault="003D06FA" w:rsidP="003E4695">
      <w:pPr>
        <w:spacing w:after="0"/>
      </w:pPr>
      <w:r>
        <w:separator/>
      </w:r>
    </w:p>
  </w:endnote>
  <w:endnote w:type="continuationSeparator" w:id="0">
    <w:p w14:paraId="7E39DCA1" w14:textId="77777777" w:rsidR="003D06FA" w:rsidRDefault="003D06FA" w:rsidP="003E46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ProspectusS">
    <w:altName w:val="Calibri"/>
    <w:panose1 w:val="00000000000000000000"/>
    <w:charset w:val="4D"/>
    <w:family w:val="auto"/>
    <w:notTrueType/>
    <w:pitch w:val="variable"/>
    <w:sig w:usb0="8000004F" w:usb1="00000053" w:usb2="00000004" w:usb3="00000000" w:csb0="00000093" w:csb1="00000000"/>
  </w:font>
  <w:font w:name="Times New Roman (Body CS)">
    <w:altName w:val="Times New Roman"/>
    <w:charset w:val="00"/>
    <w:family w:val="roman"/>
    <w:pitch w:val="default"/>
  </w:font>
  <w:font w:name="ProspectusS Reg">
    <w:panose1 w:val="00000000000000000000"/>
    <w:charset w:val="4D"/>
    <w:family w:val="auto"/>
    <w:notTrueType/>
    <w:pitch w:val="variable"/>
    <w:sig w:usb0="8000004F" w:usb1="00000053" w:usb2="00000004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2817" w14:textId="77777777" w:rsidR="004771CC" w:rsidRDefault="004771CC" w:rsidP="004771CC">
    <w:pPr>
      <w:pStyle w:val="Footer"/>
      <w:jc w:val="right"/>
    </w:pPr>
    <w:r>
      <w:rPr>
        <w:noProof/>
      </w:rPr>
      <w:drawing>
        <wp:inline distT="0" distB="0" distL="0" distR="0" wp14:anchorId="67C15A50" wp14:editId="7FB2A512">
          <wp:extent cx="1152144" cy="458189"/>
          <wp:effectExtent l="0" t="0" r="3810" b="0"/>
          <wp:docPr id="1" name="Picture 1" descr="IU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UP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144" cy="458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B09C8" w14:textId="77777777" w:rsidR="003D06FA" w:rsidRDefault="003D06FA" w:rsidP="003E4695">
      <w:pPr>
        <w:spacing w:after="0"/>
      </w:pPr>
      <w:r>
        <w:separator/>
      </w:r>
    </w:p>
  </w:footnote>
  <w:footnote w:type="continuationSeparator" w:id="0">
    <w:p w14:paraId="480DFBCB" w14:textId="77777777" w:rsidR="003D06FA" w:rsidRDefault="003D06FA" w:rsidP="003E46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B1010"/>
    <w:multiLevelType w:val="hybridMultilevel"/>
    <w:tmpl w:val="BA3AC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76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A5"/>
    <w:rsid w:val="00026C96"/>
    <w:rsid w:val="00072E7B"/>
    <w:rsid w:val="00073BDE"/>
    <w:rsid w:val="00084035"/>
    <w:rsid w:val="00087441"/>
    <w:rsid w:val="000D41AB"/>
    <w:rsid w:val="0010562F"/>
    <w:rsid w:val="001132BE"/>
    <w:rsid w:val="001C2B6B"/>
    <w:rsid w:val="001D04EB"/>
    <w:rsid w:val="001D08A0"/>
    <w:rsid w:val="002139AD"/>
    <w:rsid w:val="00214758"/>
    <w:rsid w:val="0023585D"/>
    <w:rsid w:val="002750A5"/>
    <w:rsid w:val="00286966"/>
    <w:rsid w:val="00295367"/>
    <w:rsid w:val="00366C43"/>
    <w:rsid w:val="00367234"/>
    <w:rsid w:val="003825CA"/>
    <w:rsid w:val="003B17DB"/>
    <w:rsid w:val="003D06FA"/>
    <w:rsid w:val="003E4695"/>
    <w:rsid w:val="004771CC"/>
    <w:rsid w:val="00486836"/>
    <w:rsid w:val="005958A8"/>
    <w:rsid w:val="005A0611"/>
    <w:rsid w:val="005A62C3"/>
    <w:rsid w:val="006073C6"/>
    <w:rsid w:val="00650822"/>
    <w:rsid w:val="006700F4"/>
    <w:rsid w:val="006C64DD"/>
    <w:rsid w:val="0072686E"/>
    <w:rsid w:val="007844D3"/>
    <w:rsid w:val="007A01E3"/>
    <w:rsid w:val="007B07D5"/>
    <w:rsid w:val="007D289E"/>
    <w:rsid w:val="00820198"/>
    <w:rsid w:val="00907B2B"/>
    <w:rsid w:val="009D432A"/>
    <w:rsid w:val="00A02BB1"/>
    <w:rsid w:val="00A03B77"/>
    <w:rsid w:val="00B22476"/>
    <w:rsid w:val="00B2722E"/>
    <w:rsid w:val="00C60556"/>
    <w:rsid w:val="00CB2F76"/>
    <w:rsid w:val="00CB772F"/>
    <w:rsid w:val="00D313FB"/>
    <w:rsid w:val="00D54399"/>
    <w:rsid w:val="00DA418E"/>
    <w:rsid w:val="00E41A41"/>
    <w:rsid w:val="00E46BD2"/>
    <w:rsid w:val="00E9477C"/>
    <w:rsid w:val="00EF7AFA"/>
    <w:rsid w:val="00F2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91C4A"/>
  <w15:chartTrackingRefBased/>
  <w15:docId w15:val="{55DB2825-D8F2-4F15-88BB-7F2D47EF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89E"/>
    <w:pPr>
      <w:spacing w:after="160" w:line="278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18E"/>
    <w:pPr>
      <w:keepNext/>
      <w:keepLines/>
      <w:spacing w:before="360" w:after="60"/>
      <w:outlineLvl w:val="0"/>
    </w:pPr>
    <w:rPr>
      <w:rFonts w:ascii="Franklin Gothic Demi" w:eastAsia="Times New Roman" w:hAnsi="Franklin Gothic Demi" w:cs="Times New Roman (Headings CS)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6BD2"/>
    <w:pPr>
      <w:keepNext/>
      <w:keepLines/>
      <w:spacing w:before="240" w:after="60"/>
      <w:outlineLvl w:val="1"/>
    </w:pPr>
    <w:rPr>
      <w:rFonts w:ascii="Franklin Gothic Demi" w:eastAsiaTheme="majorEastAsia" w:hAnsi="Franklin Gothic Demi" w:cstheme="majorBidi"/>
      <w:b/>
      <w:color w:val="595959" w:themeColor="background2"/>
      <w:sz w:val="26"/>
      <w:szCs w:val="26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E46BD2"/>
    <w:pPr>
      <w:outlineLvl w:val="2"/>
    </w:pPr>
    <w:rPr>
      <w:rFonts w:ascii="Constantia" w:hAnsi="Constantia"/>
      <w:i w:val="0"/>
      <w:iCs w:val="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3BDE"/>
    <w:pPr>
      <w:keepNext/>
      <w:keepLines/>
      <w:spacing w:before="240" w:after="60"/>
      <w:outlineLvl w:val="3"/>
    </w:pPr>
    <w:rPr>
      <w:rFonts w:ascii="ProspectusS" w:eastAsiaTheme="majorEastAsia" w:hAnsi="ProspectusS" w:cstheme="majorBidi"/>
      <w:i/>
      <w:iCs/>
      <w:color w:val="595959" w:themeColor="background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46BD2"/>
    <w:pPr>
      <w:spacing w:before="360" w:after="0"/>
      <w:contextualSpacing/>
    </w:pPr>
    <w:rPr>
      <w:rFonts w:ascii="Franklin Gothic Demi" w:eastAsiaTheme="majorEastAsia" w:hAnsi="Franklin Gothic Demi" w:cstheme="majorBidi"/>
      <w:b/>
      <w:color w:val="9E1B32" w:themeColor="text2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46BD2"/>
    <w:rPr>
      <w:rFonts w:ascii="Franklin Gothic Demi" w:eastAsiaTheme="majorEastAsia" w:hAnsi="Franklin Gothic Demi" w:cstheme="majorBidi"/>
      <w:b/>
      <w:color w:val="9E1B32" w:themeColor="text2"/>
      <w:spacing w:val="-10"/>
      <w:kern w:val="28"/>
      <w:sz w:val="40"/>
      <w:szCs w:val="40"/>
    </w:rPr>
  </w:style>
  <w:style w:type="paragraph" w:customStyle="1" w:styleId="Heading1Large">
    <w:name w:val="Heading 1 Large"/>
    <w:basedOn w:val="Heading1"/>
    <w:rsid w:val="00073BDE"/>
    <w:rPr>
      <w:b w:val="0"/>
      <w:caps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A418E"/>
    <w:rPr>
      <w:rFonts w:ascii="Franklin Gothic Demi" w:eastAsia="Times New Roman" w:hAnsi="Franklin Gothic Demi" w:cs="Times New Roman (Headings CS)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46BD2"/>
    <w:rPr>
      <w:rFonts w:ascii="Franklin Gothic Demi" w:eastAsiaTheme="majorEastAsia" w:hAnsi="Franklin Gothic Demi" w:cstheme="majorBidi"/>
      <w:b/>
      <w:color w:val="595959" w:themeColor="background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6BD2"/>
    <w:rPr>
      <w:rFonts w:ascii="Constantia" w:eastAsiaTheme="majorEastAsia" w:hAnsi="Constantia" w:cstheme="majorBidi"/>
      <w:color w:val="595959" w:themeColor="background2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73BDE"/>
    <w:rPr>
      <w:rFonts w:ascii="ProspectusS" w:eastAsiaTheme="majorEastAsia" w:hAnsi="ProspectusS" w:cstheme="majorBidi"/>
      <w:i/>
      <w:iCs/>
      <w:color w:val="595959" w:themeColor="background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BD2"/>
    <w:pPr>
      <w:numPr>
        <w:ilvl w:val="1"/>
      </w:numPr>
    </w:pPr>
    <w:rPr>
      <w:rFonts w:ascii="Franklin Gothic Demi" w:eastAsiaTheme="minorEastAsia" w:hAnsi="Franklin Gothic Demi" w:cs="Times New Roman (Body CS)"/>
      <w:b/>
      <w:color w:val="595959" w:themeColor="background2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46BD2"/>
    <w:rPr>
      <w:rFonts w:ascii="Franklin Gothic Demi" w:eastAsiaTheme="minorEastAsia" w:hAnsi="Franklin Gothic Demi" w:cs="Times New Roman (Body CS)"/>
      <w:b/>
      <w:color w:val="595959" w:themeColor="background2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073BDE"/>
    <w:rPr>
      <w:rFonts w:ascii="ProspectusS" w:hAnsi="ProspectusS"/>
      <w:b w:val="0"/>
      <w:i/>
      <w:i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E46BD2"/>
    <w:rPr>
      <w:rFonts w:ascii="Constantia" w:hAnsi="Constantia"/>
      <w:b w:val="0"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073BDE"/>
    <w:rPr>
      <w:i/>
      <w:iCs/>
      <w:color w:val="9E1B32" w:themeColor="accent1"/>
    </w:rPr>
  </w:style>
  <w:style w:type="paragraph" w:styleId="Header">
    <w:name w:val="header"/>
    <w:basedOn w:val="Normal"/>
    <w:link w:val="HeaderChar"/>
    <w:uiPriority w:val="99"/>
    <w:unhideWhenUsed/>
    <w:rsid w:val="003E469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E4695"/>
    <w:rPr>
      <w:rFonts w:ascii="ProspectusS Reg" w:eastAsia="Calibri" w:hAnsi="ProspectusS Reg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E469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E4695"/>
    <w:rPr>
      <w:rFonts w:ascii="ProspectusS Reg" w:eastAsia="Calibri" w:hAnsi="ProspectusS Reg" w:cs="Times New Roman"/>
      <w:color w:val="000000"/>
    </w:rPr>
  </w:style>
  <w:style w:type="table" w:customStyle="1" w:styleId="Memotable">
    <w:name w:val="Memo table"/>
    <w:basedOn w:val="TableNormal"/>
    <w:uiPriority w:val="99"/>
    <w:rsid w:val="003E4695"/>
    <w:pPr>
      <w:spacing w:before="240"/>
      <w:contextualSpacing/>
    </w:pPr>
    <w:rPr>
      <w:rFonts w:eastAsiaTheme="minorEastAsia" w:cs="Times New Roman"/>
      <w:sz w:val="22"/>
      <w:szCs w:val="22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styleId="NoSpacing">
    <w:name w:val="No Spacing"/>
    <w:uiPriority w:val="1"/>
    <w:qFormat/>
    <w:rsid w:val="00E46BD2"/>
    <w:rPr>
      <w:rFonts w:ascii="Constantia" w:eastAsia="Calibri" w:hAnsi="Constantia" w:cs="Times New Roman"/>
      <w:color w:val="000000"/>
      <w:shd w:val="clear" w:color="auto" w:fill="FFFFFF"/>
    </w:rPr>
  </w:style>
  <w:style w:type="paragraph" w:styleId="Quote">
    <w:name w:val="Quote"/>
    <w:basedOn w:val="Normal"/>
    <w:next w:val="Normal"/>
    <w:link w:val="QuoteChar"/>
    <w:uiPriority w:val="29"/>
    <w:qFormat/>
    <w:rsid w:val="001132BE"/>
    <w:pPr>
      <w:pBdr>
        <w:left w:val="single" w:sz="24" w:space="4" w:color="595959" w:themeColor="background2"/>
      </w:pBd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2BE"/>
    <w:rPr>
      <w:rFonts w:ascii="Constantia" w:eastAsia="Calibri" w:hAnsi="Constantia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2BE"/>
    <w:pPr>
      <w:pBdr>
        <w:top w:val="single" w:sz="4" w:space="10" w:color="9E1B32" w:themeColor="accent1"/>
        <w:bottom w:val="single" w:sz="4" w:space="10" w:color="9E1B32" w:themeColor="accent1"/>
      </w:pBdr>
      <w:spacing w:before="360" w:after="360"/>
      <w:ind w:left="864" w:right="864"/>
    </w:pPr>
    <w:rPr>
      <w:i/>
      <w:iCs/>
      <w:color w:val="9E1B32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2BE"/>
    <w:rPr>
      <w:rFonts w:ascii="Constantia" w:eastAsia="Calibri" w:hAnsi="Constantia" w:cs="Times New Roman"/>
      <w:i/>
      <w:iCs/>
      <w:color w:val="9E1B32" w:themeColor="text2"/>
    </w:rPr>
  </w:style>
  <w:style w:type="character" w:styleId="SubtleReference">
    <w:name w:val="Subtle Reference"/>
    <w:basedOn w:val="DefaultParagraphFont"/>
    <w:uiPriority w:val="31"/>
    <w:rsid w:val="004771CC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4771CC"/>
    <w:pPr>
      <w:ind w:left="720"/>
      <w:contextualSpacing/>
    </w:pPr>
  </w:style>
  <w:style w:type="paragraph" w:customStyle="1" w:styleId="ReportTile">
    <w:name w:val="Report Tile"/>
    <w:basedOn w:val="Heading1"/>
    <w:qFormat/>
    <w:rsid w:val="00286966"/>
    <w:pPr>
      <w:spacing w:before="0" w:after="0"/>
      <w:jc w:val="center"/>
    </w:pPr>
    <w:rPr>
      <w:sz w:val="24"/>
    </w:rPr>
  </w:style>
  <w:style w:type="paragraph" w:customStyle="1" w:styleId="IUPDate">
    <w:name w:val="IUP Date"/>
    <w:basedOn w:val="Subtitle"/>
    <w:next w:val="Text"/>
    <w:qFormat/>
    <w:rsid w:val="00286966"/>
    <w:pPr>
      <w:spacing w:after="40"/>
      <w:jc w:val="center"/>
    </w:pPr>
    <w:rPr>
      <w:sz w:val="20"/>
    </w:rPr>
  </w:style>
  <w:style w:type="paragraph" w:customStyle="1" w:styleId="SubHeadingorAction">
    <w:name w:val="Sub Heading or Action"/>
    <w:basedOn w:val="Heading2"/>
    <w:qFormat/>
    <w:rsid w:val="00286966"/>
    <w:rPr>
      <w:color w:val="000000" w:themeColor="text1"/>
      <w:sz w:val="22"/>
    </w:rPr>
  </w:style>
  <w:style w:type="paragraph" w:customStyle="1" w:styleId="Text">
    <w:name w:val="Text"/>
    <w:basedOn w:val="Normal"/>
    <w:qFormat/>
    <w:rsid w:val="00286966"/>
    <w:rPr>
      <w:sz w:val="22"/>
    </w:rPr>
  </w:style>
  <w:style w:type="paragraph" w:customStyle="1" w:styleId="ResolutionorMotion">
    <w:name w:val="Resolution or Motion"/>
    <w:basedOn w:val="Normal"/>
    <w:next w:val="Text"/>
    <w:qFormat/>
    <w:rsid w:val="00286966"/>
    <w:pPr>
      <w:keepNext/>
      <w:keepLines/>
      <w:spacing w:before="240" w:after="60"/>
      <w:jc w:val="center"/>
      <w:outlineLvl w:val="1"/>
    </w:pPr>
    <w:rPr>
      <w:rFonts w:ascii="Franklin Gothic Demi" w:eastAsiaTheme="majorEastAsia" w:hAnsi="Franklin Gothic Demi" w:cstheme="majorBidi"/>
      <w:b/>
      <w:color w:val="000000" w:themeColor="text1"/>
      <w:sz w:val="22"/>
      <w:szCs w:val="26"/>
    </w:rPr>
  </w:style>
  <w:style w:type="paragraph" w:styleId="Revision">
    <w:name w:val="Revision"/>
    <w:hidden/>
    <w:uiPriority w:val="99"/>
    <w:semiHidden/>
    <w:rsid w:val="001D08A0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lucas\OneDrive%20-%20Indiana%20University%20of%20Pennsylvania\Documents\Custom%20Office%20Templates\COT%20Committee%20Report.dotx" TargetMode="External"/></Relationships>
</file>

<file path=word/theme/theme1.xml><?xml version="1.0" encoding="utf-8"?>
<a:theme xmlns:a="http://schemas.openxmlformats.org/drawingml/2006/main" name="IUP 2019">
  <a:themeElements>
    <a:clrScheme name="IUP 2019 1">
      <a:dk1>
        <a:srgbClr val="000000"/>
      </a:dk1>
      <a:lt1>
        <a:srgbClr val="FFFFFF"/>
      </a:lt1>
      <a:dk2>
        <a:srgbClr val="9E1B32"/>
      </a:dk2>
      <a:lt2>
        <a:srgbClr val="595959"/>
      </a:lt2>
      <a:accent1>
        <a:srgbClr val="9E1B32"/>
      </a:accent1>
      <a:accent2>
        <a:srgbClr val="595959"/>
      </a:accent2>
      <a:accent3>
        <a:srgbClr val="ECB51B"/>
      </a:accent3>
      <a:accent4>
        <a:srgbClr val="F4824E"/>
      </a:accent4>
      <a:accent5>
        <a:srgbClr val="558185"/>
      </a:accent5>
      <a:accent6>
        <a:srgbClr val="ED596E"/>
      </a:accent6>
      <a:hlink>
        <a:srgbClr val="568286"/>
      </a:hlink>
      <a:folHlink>
        <a:srgbClr val="558185"/>
      </a:folHlink>
    </a:clrScheme>
    <a:fontScheme name="IUP Office 365 Fonts">
      <a:majorFont>
        <a:latin typeface="Franklin Gothic Demi"/>
        <a:ea typeface=""/>
        <a:cs typeface=""/>
      </a:majorFont>
      <a:minorFont>
        <a:latin typeface="Constant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UP 2019" id="{51CE766A-1957-F041-B19F-B1B524107135}" vid="{5BA8C123-84E9-EC43-97CC-F96F2CCBDE6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1d06daf-8cdf-4009-9638-f8a44845c41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8B5AA5397FA947B57E2B7147AA6C19" ma:contentTypeVersion="14" ma:contentTypeDescription="Create a new document." ma:contentTypeScope="" ma:versionID="afe612c78aa937e3e6608305dc90e0c9">
  <xsd:schema xmlns:xsd="http://www.w3.org/2001/XMLSchema" xmlns:xs="http://www.w3.org/2001/XMLSchema" xmlns:p="http://schemas.microsoft.com/office/2006/metadata/properties" xmlns:ns1="http://schemas.microsoft.com/sharepoint/v3" xmlns:ns2="11d06daf-8cdf-4009-9638-f8a44845c41a" targetNamespace="http://schemas.microsoft.com/office/2006/metadata/properties" ma:root="true" ma:fieldsID="14f46439e72513a1c0dd9149617c1c6a" ns1:_="" ns2:_="">
    <xsd:import namespace="http://schemas.microsoft.com/sharepoint/v3"/>
    <xsd:import namespace="11d06daf-8cdf-4009-9638-f8a44845c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06daf-8cdf-4009-9638-f8a44845c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ec463df-4dc7-4bbf-9d12-c16d94ddfa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C7D0AC-E7F0-42CD-AF49-89E7888A5F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1d06daf-8cdf-4009-9638-f8a44845c41a"/>
  </ds:schemaRefs>
</ds:datastoreItem>
</file>

<file path=customXml/itemProps2.xml><?xml version="1.0" encoding="utf-8"?>
<ds:datastoreItem xmlns:ds="http://schemas.openxmlformats.org/officeDocument/2006/customXml" ds:itemID="{99FF6828-3148-44A6-9F6A-4C85BF3AA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d06daf-8cdf-4009-9638-f8a44845c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E24452-4A2E-4083-A996-814D4BAF17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COT Committee Report</Template>
  <TotalTime>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IUP Simple Agenda</vt:lpstr>
    </vt:vector>
  </TitlesOfParts>
  <Manager/>
  <Company>Indiana University of Pennsylvania</Company>
  <LinksUpToDate>false</LinksUpToDate>
  <CharactersWithSpaces>1466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IUP Simple Agenda</dc:title>
  <dc:subject/>
  <dc:creator>Tammy Lucas</dc:creator>
  <cp:keywords/>
  <dc:description/>
  <cp:lastModifiedBy>Patricia Kane</cp:lastModifiedBy>
  <cp:revision>4</cp:revision>
  <dcterms:created xsi:type="dcterms:W3CDTF">2026-02-27T16:08:00Z</dcterms:created>
  <dcterms:modified xsi:type="dcterms:W3CDTF">2026-03-02T19:38:00Z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i4>1</vt:i4>
  </property>
  <property fmtid="{D5CDD505-2E9C-101B-9397-08002B2CF9AE}" pid="3" name="ContentTypeId">
    <vt:lpwstr>0x0101008F8B5AA5397FA947B57E2B7147AA6C19</vt:lpwstr>
  </property>
  <property fmtid="{D5CDD505-2E9C-101B-9397-08002B2CF9AE}" pid="4" name="MediaServiceImageTags">
    <vt:lpwstr/>
  </property>
</Properties>
</file>