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DA" w:rsidRPr="006B6CDA" w:rsidRDefault="00FD68F4" w:rsidP="006B6CDA">
      <w:pPr>
        <w:jc w:val="center"/>
        <w:rPr>
          <w:rFonts w:ascii="Times New Roman" w:eastAsia="Times New Roman" w:hAnsi="Times New Roman" w:cs="Times New Roman"/>
          <w:b/>
          <w:smallCaps/>
          <w:sz w:val="48"/>
          <w:szCs w:val="48"/>
        </w:rPr>
      </w:pPr>
      <w:bookmarkStart w:id="0" w:name="_GoBack"/>
      <w:r>
        <w:rPr>
          <w:rFonts w:asciiTheme="majorHAnsi" w:eastAsia="Times New Roman" w:hAnsiTheme="majorHAnsi" w:cs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36C5F79B" wp14:editId="63B8BF90">
            <wp:simplePos x="0" y="0"/>
            <wp:positionH relativeFrom="margin">
              <wp:align>center</wp:align>
            </wp:positionH>
            <wp:positionV relativeFrom="paragraph">
              <wp:posOffset>-676646</wp:posOffset>
            </wp:positionV>
            <wp:extent cx="1000125" cy="10001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riting Center_Graphic_Black&amp;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Theme="majorHAnsi" w:eastAsia="Times New Roman" w:hAnsiTheme="majorHAnsi" w:cs="Times New Roman"/>
          <w:b/>
          <w:sz w:val="12"/>
          <w:szCs w:val="12"/>
        </w:rPr>
        <w:br/>
      </w:r>
      <w:r>
        <w:rPr>
          <w:rFonts w:asciiTheme="majorHAnsi" w:eastAsia="Times New Roman" w:hAnsiTheme="majorHAnsi" w:cs="Times New Roman"/>
          <w:b/>
          <w:sz w:val="12"/>
          <w:szCs w:val="12"/>
        </w:rPr>
        <w:br/>
      </w:r>
      <w:r>
        <w:rPr>
          <w:rFonts w:asciiTheme="majorHAnsi" w:eastAsia="Times New Roman" w:hAnsiTheme="majorHAnsi" w:cs="Times New Roman"/>
          <w:b/>
          <w:sz w:val="12"/>
          <w:szCs w:val="12"/>
        </w:rPr>
        <w:br/>
      </w:r>
      <w:r>
        <w:rPr>
          <w:rFonts w:asciiTheme="majorHAnsi" w:eastAsia="Times New Roman" w:hAnsiTheme="majorHAnsi" w:cs="Times New Roman"/>
          <w:b/>
          <w:sz w:val="12"/>
          <w:szCs w:val="12"/>
        </w:rPr>
        <w:br/>
      </w:r>
      <w:r w:rsidR="006B6CDA" w:rsidRPr="006B6CDA">
        <w:rPr>
          <w:rFonts w:ascii="Cambria" w:eastAsia="Times New Roman" w:hAnsi="Cambria" w:cs="Times New Roman"/>
          <w:b/>
          <w:sz w:val="36"/>
          <w:szCs w:val="36"/>
        </w:rPr>
        <w:t>Transitional Devices: Using Connecting Words</w:t>
      </w:r>
    </w:p>
    <w:p w:rsidR="006B6CDA" w:rsidRPr="006B6CDA" w:rsidRDefault="006B6CDA" w:rsidP="006B6CD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</w:rPr>
      </w:pPr>
      <w:r w:rsidRPr="006B6CDA">
        <w:rPr>
          <w:rFonts w:ascii="Cambria" w:eastAsia="Times New Roman" w:hAnsi="Cambria" w:cs="Times New Roman"/>
          <w:sz w:val="24"/>
          <w:szCs w:val="24"/>
        </w:rPr>
        <w:t xml:space="preserve">Transitional devices are like bridges between parts of your paper. They are cues that help the reader to interpret ideas in the way that you, as a writer, want them to understand. Transitional devices help you carry over a thought from one sentence to another, from one idea to another, or from one paragraph to another with words or phrases. </w:t>
      </w:r>
    </w:p>
    <w:tbl>
      <w:tblPr>
        <w:tblW w:w="9378" w:type="dxa"/>
        <w:tblLook w:val="04A0" w:firstRow="1" w:lastRow="0" w:firstColumn="1" w:lastColumn="0" w:noHBand="0" w:noVBand="1"/>
      </w:tblPr>
      <w:tblGrid>
        <w:gridCol w:w="3618"/>
        <w:gridCol w:w="2880"/>
        <w:gridCol w:w="2880"/>
      </w:tblGrid>
      <w:tr w:rsidR="006B6CDA" w:rsidRPr="006B6CDA" w:rsidTr="000F1666">
        <w:tc>
          <w:tcPr>
            <w:tcW w:w="6498" w:type="dxa"/>
            <w:gridSpan w:val="2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b/>
                <w:sz w:val="28"/>
                <w:szCs w:val="24"/>
              </w:rPr>
              <w:t>To Add</w:t>
            </w:r>
          </w:p>
        </w:tc>
        <w:tc>
          <w:tcPr>
            <w:tcW w:w="2880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contextualSpacing/>
              <w:rPr>
                <w:rFonts w:ascii="Cambria" w:eastAsia="Times New Roman" w:hAnsi="Cambria" w:cs="Times New Roman"/>
                <w:b/>
                <w:sz w:val="28"/>
                <w:szCs w:val="24"/>
              </w:rPr>
            </w:pPr>
          </w:p>
        </w:tc>
      </w:tr>
      <w:tr w:rsidR="006B6CDA" w:rsidRPr="006B6CDA" w:rsidTr="000F1666">
        <w:tc>
          <w:tcPr>
            <w:tcW w:w="3618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contextualSpacing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And / And then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Again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Besides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Equally important</w:t>
            </w:r>
          </w:p>
        </w:tc>
        <w:tc>
          <w:tcPr>
            <w:tcW w:w="2880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contextualSpacing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 xml:space="preserve">Nor 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Too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Next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Lastly</w:t>
            </w:r>
          </w:p>
        </w:tc>
        <w:tc>
          <w:tcPr>
            <w:tcW w:w="2880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contextualSpacing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In addition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Further / Furthermore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What’s more / Moreover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Finally</w:t>
            </w:r>
          </w:p>
        </w:tc>
      </w:tr>
    </w:tbl>
    <w:p w:rsidR="006B6CDA" w:rsidRPr="006B6CDA" w:rsidRDefault="006B6CDA" w:rsidP="006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50" w:type="dxa"/>
        <w:tblLook w:val="04A0" w:firstRow="1" w:lastRow="0" w:firstColumn="1" w:lastColumn="0" w:noHBand="0" w:noVBand="1"/>
      </w:tblPr>
      <w:tblGrid>
        <w:gridCol w:w="3618"/>
        <w:gridCol w:w="2970"/>
        <w:gridCol w:w="2662"/>
      </w:tblGrid>
      <w:tr w:rsidR="006B6CDA" w:rsidRPr="006B6CDA" w:rsidTr="000F1666">
        <w:tc>
          <w:tcPr>
            <w:tcW w:w="6588" w:type="dxa"/>
            <w:gridSpan w:val="2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b/>
                <w:sz w:val="28"/>
                <w:szCs w:val="24"/>
              </w:rPr>
              <w:t>To Compare or Contrast</w:t>
            </w:r>
          </w:p>
        </w:tc>
        <w:tc>
          <w:tcPr>
            <w:tcW w:w="2662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sz w:val="28"/>
                <w:szCs w:val="24"/>
              </w:rPr>
            </w:pPr>
          </w:p>
        </w:tc>
      </w:tr>
      <w:tr w:rsidR="006B6CDA" w:rsidRPr="006B6CDA" w:rsidTr="000F1666">
        <w:tc>
          <w:tcPr>
            <w:tcW w:w="3618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Whereas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But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Yet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On the contrary</w:t>
            </w:r>
          </w:p>
        </w:tc>
        <w:tc>
          <w:tcPr>
            <w:tcW w:w="2970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By comparison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Compared to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Although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Conversely</w:t>
            </w:r>
          </w:p>
        </w:tc>
        <w:tc>
          <w:tcPr>
            <w:tcW w:w="2662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However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Nevertheless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Meanwhile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In contrast</w:t>
            </w:r>
          </w:p>
        </w:tc>
      </w:tr>
    </w:tbl>
    <w:p w:rsidR="006B6CDA" w:rsidRPr="006B6CDA" w:rsidRDefault="006B6CDA" w:rsidP="006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23" w:type="dxa"/>
        <w:tblLook w:val="04A0" w:firstRow="1" w:lastRow="0" w:firstColumn="1" w:lastColumn="0" w:noHBand="0" w:noVBand="1"/>
      </w:tblPr>
      <w:tblGrid>
        <w:gridCol w:w="3618"/>
        <w:gridCol w:w="2970"/>
        <w:gridCol w:w="2935"/>
      </w:tblGrid>
      <w:tr w:rsidR="006B6CDA" w:rsidRPr="006B6CDA" w:rsidTr="000F1666">
        <w:tc>
          <w:tcPr>
            <w:tcW w:w="6588" w:type="dxa"/>
            <w:gridSpan w:val="2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b/>
                <w:sz w:val="28"/>
                <w:szCs w:val="24"/>
              </w:rPr>
              <w:t>To Prove</w:t>
            </w:r>
          </w:p>
        </w:tc>
        <w:tc>
          <w:tcPr>
            <w:tcW w:w="2935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sz w:val="28"/>
                <w:szCs w:val="24"/>
              </w:rPr>
            </w:pPr>
          </w:p>
        </w:tc>
      </w:tr>
      <w:tr w:rsidR="006B6CDA" w:rsidRPr="006B6CDA" w:rsidTr="000F1666">
        <w:tc>
          <w:tcPr>
            <w:tcW w:w="3618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Because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For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Since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For the same reason</w:t>
            </w:r>
          </w:p>
        </w:tc>
        <w:tc>
          <w:tcPr>
            <w:tcW w:w="2970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Furthermore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Moreover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Indeed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In fact</w:t>
            </w:r>
          </w:p>
        </w:tc>
        <w:tc>
          <w:tcPr>
            <w:tcW w:w="2935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In addition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In any case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Obviously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Evidently</w:t>
            </w:r>
          </w:p>
        </w:tc>
      </w:tr>
    </w:tbl>
    <w:p w:rsidR="006B6CDA" w:rsidRPr="006B6CDA" w:rsidRDefault="006B6CDA" w:rsidP="006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3618"/>
        <w:gridCol w:w="2970"/>
        <w:gridCol w:w="2834"/>
      </w:tblGrid>
      <w:tr w:rsidR="006B6CDA" w:rsidRPr="006B6CDA" w:rsidTr="000F1666">
        <w:tc>
          <w:tcPr>
            <w:tcW w:w="6588" w:type="dxa"/>
            <w:gridSpan w:val="2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b/>
                <w:sz w:val="28"/>
                <w:szCs w:val="24"/>
              </w:rPr>
              <w:t>To Show Exception</w:t>
            </w:r>
          </w:p>
        </w:tc>
        <w:tc>
          <w:tcPr>
            <w:tcW w:w="2834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sz w:val="28"/>
                <w:szCs w:val="24"/>
              </w:rPr>
            </w:pPr>
          </w:p>
        </w:tc>
      </w:tr>
      <w:tr w:rsidR="006B6CDA" w:rsidRPr="006B6CDA" w:rsidTr="000F1666">
        <w:tc>
          <w:tcPr>
            <w:tcW w:w="3618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Yet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Still</w:t>
            </w:r>
          </w:p>
        </w:tc>
        <w:tc>
          <w:tcPr>
            <w:tcW w:w="2970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Despite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Of course</w:t>
            </w:r>
          </w:p>
        </w:tc>
        <w:tc>
          <w:tcPr>
            <w:tcW w:w="2834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However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Nevertheless</w:t>
            </w:r>
          </w:p>
        </w:tc>
      </w:tr>
    </w:tbl>
    <w:p w:rsidR="006B6CDA" w:rsidRPr="006B6CDA" w:rsidRDefault="006B6CDA" w:rsidP="006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83" w:type="dxa"/>
        <w:tblLook w:val="04A0" w:firstRow="1" w:lastRow="0" w:firstColumn="1" w:lastColumn="0" w:noHBand="0" w:noVBand="1"/>
      </w:tblPr>
      <w:tblGrid>
        <w:gridCol w:w="3618"/>
        <w:gridCol w:w="2970"/>
        <w:gridCol w:w="2395"/>
      </w:tblGrid>
      <w:tr w:rsidR="006B6CDA" w:rsidRPr="006B6CDA" w:rsidTr="000F1666">
        <w:tc>
          <w:tcPr>
            <w:tcW w:w="6588" w:type="dxa"/>
            <w:gridSpan w:val="2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b/>
                <w:sz w:val="28"/>
                <w:szCs w:val="24"/>
              </w:rPr>
              <w:t>To Show Time</w:t>
            </w:r>
          </w:p>
        </w:tc>
        <w:tc>
          <w:tcPr>
            <w:tcW w:w="2395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sz w:val="28"/>
                <w:szCs w:val="24"/>
              </w:rPr>
            </w:pPr>
          </w:p>
        </w:tc>
      </w:tr>
      <w:tr w:rsidR="006B6CDA" w:rsidRPr="006B6CDA" w:rsidTr="000F1666">
        <w:tc>
          <w:tcPr>
            <w:tcW w:w="3618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Immediately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Thereafter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Soon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Next</w:t>
            </w:r>
          </w:p>
        </w:tc>
        <w:tc>
          <w:tcPr>
            <w:tcW w:w="2970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Then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Later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Previously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Formerly</w:t>
            </w:r>
          </w:p>
        </w:tc>
        <w:tc>
          <w:tcPr>
            <w:tcW w:w="2395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First, second, etc.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Finally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After a few hours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br/>
              <w:t>And then</w:t>
            </w:r>
          </w:p>
        </w:tc>
      </w:tr>
    </w:tbl>
    <w:p w:rsidR="006B6CDA" w:rsidRPr="006B6CDA" w:rsidRDefault="006B6CDA" w:rsidP="006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3618"/>
        <w:gridCol w:w="2970"/>
        <w:gridCol w:w="2700"/>
      </w:tblGrid>
      <w:tr w:rsidR="006B6CDA" w:rsidRPr="006B6CDA" w:rsidTr="000F1666">
        <w:tc>
          <w:tcPr>
            <w:tcW w:w="6588" w:type="dxa"/>
            <w:gridSpan w:val="2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b/>
                <w:sz w:val="28"/>
                <w:szCs w:val="24"/>
              </w:rPr>
              <w:t>To Repeat</w:t>
            </w:r>
          </w:p>
        </w:tc>
        <w:tc>
          <w:tcPr>
            <w:tcW w:w="2700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sz w:val="28"/>
                <w:szCs w:val="24"/>
              </w:rPr>
            </w:pPr>
          </w:p>
        </w:tc>
      </w:tr>
      <w:tr w:rsidR="006B6CDA" w:rsidRPr="006B6CDA" w:rsidTr="000F1666">
        <w:tc>
          <w:tcPr>
            <w:tcW w:w="3618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In brief</w:t>
            </w:r>
          </w:p>
        </w:tc>
        <w:tc>
          <w:tcPr>
            <w:tcW w:w="2970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 xml:space="preserve">As I have noted  </w:t>
            </w:r>
          </w:p>
        </w:tc>
        <w:tc>
          <w:tcPr>
            <w:tcW w:w="2700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As I have said</w:t>
            </w:r>
          </w:p>
        </w:tc>
      </w:tr>
    </w:tbl>
    <w:p w:rsidR="006B6CDA" w:rsidRPr="006B6CDA" w:rsidRDefault="006B6CDA" w:rsidP="006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8"/>
        <w:gridCol w:w="2953"/>
        <w:gridCol w:w="2673"/>
      </w:tblGrid>
      <w:tr w:rsidR="006B6CDA" w:rsidRPr="006B6CDA" w:rsidTr="000F1666">
        <w:tc>
          <w:tcPr>
            <w:tcW w:w="6571" w:type="dxa"/>
            <w:gridSpan w:val="2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</w:pPr>
            <w:r w:rsidRPr="006B6CDA"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  <w:t>To Emphasize</w:t>
            </w:r>
          </w:p>
        </w:tc>
        <w:tc>
          <w:tcPr>
            <w:tcW w:w="2673" w:type="dxa"/>
            <w:shd w:val="clear" w:color="auto" w:fill="auto"/>
          </w:tcPr>
          <w:p w:rsidR="006B6CDA" w:rsidRPr="006B6CDA" w:rsidRDefault="006B6CDA" w:rsidP="006B6CD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Times New Roman"/>
                <w:b/>
                <w:bCs/>
                <w:sz w:val="27"/>
                <w:szCs w:val="27"/>
              </w:rPr>
            </w:pPr>
          </w:p>
        </w:tc>
      </w:tr>
      <w:tr w:rsidR="006B6CDA" w:rsidRPr="006B6CDA" w:rsidTr="000F1666">
        <w:tc>
          <w:tcPr>
            <w:tcW w:w="3618" w:type="dxa"/>
            <w:shd w:val="clear" w:color="auto" w:fill="auto"/>
          </w:tcPr>
          <w:p w:rsidR="006B6CDA" w:rsidRPr="006B6CDA" w:rsidRDefault="006B6CDA" w:rsidP="006B6CDA">
            <w:pPr>
              <w:spacing w:after="0" w:line="240" w:lineRule="auto"/>
              <w:rPr>
                <w:rFonts w:ascii="Cambria" w:eastAsia="Times New Roman" w:hAnsi="Cambria" w:cs="Times New Roman"/>
                <w:szCs w:val="24"/>
              </w:rPr>
            </w:pPr>
            <w:r>
              <w:rPr>
                <w:rFonts w:ascii="Cambria" w:eastAsia="Times New Roman" w:hAnsi="Cambria" w:cs="Times New Roman"/>
                <w:szCs w:val="24"/>
              </w:rPr>
              <w:t>D</w:t>
            </w:r>
            <w:r w:rsidRPr="006B6CDA">
              <w:rPr>
                <w:rFonts w:ascii="Cambria" w:eastAsia="Times New Roman" w:hAnsi="Cambria" w:cs="Times New Roman"/>
                <w:szCs w:val="24"/>
              </w:rPr>
              <w:t>efinitely</w:t>
            </w:r>
          </w:p>
          <w:p w:rsidR="006B6CDA" w:rsidRPr="006B6CDA" w:rsidRDefault="006B6CDA" w:rsidP="006B6CDA">
            <w:pPr>
              <w:spacing w:after="0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Extremely</w:t>
            </w:r>
          </w:p>
          <w:p w:rsidR="006B6CDA" w:rsidRPr="006B6CDA" w:rsidRDefault="006B6CDA" w:rsidP="006B6CDA">
            <w:pPr>
              <w:spacing w:after="0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Obviously</w:t>
            </w:r>
          </w:p>
          <w:p w:rsidR="006B6CDA" w:rsidRPr="006B6CDA" w:rsidRDefault="006B6CDA" w:rsidP="006B6CDA">
            <w:pPr>
              <w:spacing w:after="0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Indeed</w:t>
            </w:r>
          </w:p>
        </w:tc>
        <w:tc>
          <w:tcPr>
            <w:tcW w:w="2953" w:type="dxa"/>
            <w:shd w:val="clear" w:color="auto" w:fill="auto"/>
          </w:tcPr>
          <w:p w:rsidR="006B6CDA" w:rsidRPr="006B6CDA" w:rsidRDefault="006B6CDA" w:rsidP="006B6CDA">
            <w:pPr>
              <w:spacing w:after="0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Surprisingly</w:t>
            </w:r>
          </w:p>
          <w:p w:rsidR="006B6CDA" w:rsidRPr="006B6CDA" w:rsidRDefault="006B6CDA" w:rsidP="006B6CDA">
            <w:pPr>
              <w:spacing w:after="0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Eternally</w:t>
            </w:r>
          </w:p>
          <w:p w:rsidR="006B6CDA" w:rsidRPr="006B6CDA" w:rsidRDefault="006B6CDA" w:rsidP="006B6CDA">
            <w:pPr>
              <w:spacing w:after="0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Never</w:t>
            </w:r>
          </w:p>
          <w:p w:rsidR="006B6CDA" w:rsidRPr="006B6CDA" w:rsidRDefault="006B6CDA" w:rsidP="006B6CDA">
            <w:pPr>
              <w:spacing w:after="0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Positively</w:t>
            </w:r>
          </w:p>
        </w:tc>
        <w:tc>
          <w:tcPr>
            <w:tcW w:w="2673" w:type="dxa"/>
            <w:shd w:val="clear" w:color="auto" w:fill="auto"/>
          </w:tcPr>
          <w:p w:rsidR="006B6CDA" w:rsidRPr="006B6CDA" w:rsidRDefault="006B6CDA" w:rsidP="006B6CDA">
            <w:pPr>
              <w:spacing w:after="0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Emphatically</w:t>
            </w:r>
          </w:p>
          <w:p w:rsidR="006B6CDA" w:rsidRPr="006B6CDA" w:rsidRDefault="006B6CDA" w:rsidP="006B6CDA">
            <w:pPr>
              <w:spacing w:after="0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Unquestionably</w:t>
            </w:r>
          </w:p>
          <w:p w:rsidR="006B6CDA" w:rsidRPr="006B6CDA" w:rsidRDefault="006B6CDA" w:rsidP="006B6CDA">
            <w:pPr>
              <w:spacing w:after="0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Certainly</w:t>
            </w:r>
          </w:p>
          <w:p w:rsidR="006B6CDA" w:rsidRPr="006B6CDA" w:rsidRDefault="006B6CDA" w:rsidP="006B6CDA">
            <w:pPr>
              <w:spacing w:after="0" w:line="240" w:lineRule="auto"/>
              <w:rPr>
                <w:rFonts w:ascii="Cambria" w:eastAsia="Times New Roman" w:hAnsi="Cambria" w:cs="Times New Roman"/>
                <w:szCs w:val="24"/>
              </w:rPr>
            </w:pPr>
            <w:r w:rsidRPr="006B6CDA">
              <w:rPr>
                <w:rFonts w:ascii="Cambria" w:eastAsia="Times New Roman" w:hAnsi="Cambria" w:cs="Times New Roman"/>
                <w:szCs w:val="24"/>
              </w:rPr>
              <w:t>Absolutely</w:t>
            </w:r>
          </w:p>
        </w:tc>
      </w:tr>
    </w:tbl>
    <w:p w:rsidR="00281D20" w:rsidRPr="00FC366C" w:rsidRDefault="00281D20" w:rsidP="006B6CDA">
      <w:pPr>
        <w:rPr>
          <w:rFonts w:asciiTheme="majorHAnsi" w:eastAsia="Times New Roman" w:hAnsiTheme="majorHAnsi" w:cs="Times New Roman"/>
          <w:sz w:val="32"/>
          <w:szCs w:val="23"/>
        </w:rPr>
      </w:pPr>
    </w:p>
    <w:sectPr w:rsidR="00281D20" w:rsidRPr="00FC366C" w:rsidSect="00FE4EBF">
      <w:headerReference w:type="default" r:id="rId8"/>
      <w:footerReference w:type="defaul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E0C" w:rsidRDefault="007F4E0C" w:rsidP="009A0E1A">
      <w:pPr>
        <w:spacing w:after="0" w:line="240" w:lineRule="auto"/>
      </w:pPr>
      <w:r>
        <w:separator/>
      </w:r>
    </w:p>
  </w:endnote>
  <w:endnote w:type="continuationSeparator" w:id="0">
    <w:p w:rsidR="007F4E0C" w:rsidRDefault="007F4E0C" w:rsidP="009A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4D" w:rsidRPr="00EF6A5F" w:rsidRDefault="003F3E4D" w:rsidP="009A0E1A">
    <w:pPr>
      <w:pStyle w:val="Footer"/>
      <w:jc w:val="center"/>
      <w:rPr>
        <w:rFonts w:ascii="Adobe Garamond Pro" w:hAnsi="Adobe Garamond Pro"/>
        <w:b/>
        <w:color w:val="7F7F7F" w:themeColor="text1" w:themeTint="80"/>
        <w:szCs w:val="24"/>
      </w:rPr>
    </w:pPr>
    <w:r w:rsidRPr="00EF6A5F">
      <w:rPr>
        <w:rFonts w:ascii="Adobe Garamond Pro" w:hAnsi="Adobe Garamond Pro"/>
        <w:b/>
        <w:color w:val="7F7F7F" w:themeColor="text1" w:themeTint="80"/>
        <w:szCs w:val="24"/>
      </w:rPr>
      <w:t xml:space="preserve">(724) 357-3029 </w:t>
    </w:r>
    <w:r w:rsidRPr="00EF6A5F">
      <w:rPr>
        <w:rFonts w:ascii="Adobe Garamond Pro" w:hAnsi="Adobe Garamond Pro"/>
        <w:b/>
        <w:color w:val="7F7F7F" w:themeColor="text1" w:themeTint="80"/>
        <w:szCs w:val="24"/>
      </w:rPr>
      <w:sym w:font="Wingdings" w:char="F077"/>
    </w:r>
    <w:r w:rsidRPr="00EF6A5F">
      <w:rPr>
        <w:rFonts w:ascii="Adobe Garamond Pro" w:hAnsi="Adobe Garamond Pro"/>
        <w:b/>
        <w:color w:val="7F7F7F" w:themeColor="text1" w:themeTint="80"/>
        <w:szCs w:val="24"/>
      </w:rPr>
      <w:t xml:space="preserve"> w-center@iup.edu</w:t>
    </w:r>
  </w:p>
  <w:p w:rsidR="003F3E4D" w:rsidRPr="00EF6A5F" w:rsidRDefault="003F3E4D" w:rsidP="003B7D8B">
    <w:pPr>
      <w:pStyle w:val="Footer"/>
      <w:jc w:val="center"/>
      <w:rPr>
        <w:rFonts w:ascii="Adobe Garamond Pro" w:hAnsi="Adobe Garamond Pro"/>
        <w:color w:val="7F7F7F" w:themeColor="text1" w:themeTint="80"/>
      </w:rPr>
    </w:pPr>
    <w:r w:rsidRPr="00EF6A5F">
      <w:rPr>
        <w:rFonts w:ascii="Adobe Garamond Pro" w:hAnsi="Adobe Garamond Pro"/>
        <w:color w:val="7F7F7F" w:themeColor="text1" w:themeTint="80"/>
      </w:rPr>
      <w:t xml:space="preserve">Visit the Writing Center in 218 Eicher Hall, the Library Satellite, or online at </w:t>
    </w:r>
    <w:r w:rsidRPr="00EF6A5F">
      <w:rPr>
        <w:rFonts w:ascii="Adobe Garamond Pro" w:hAnsi="Adobe Garamond Pro"/>
        <w:i/>
        <w:color w:val="7F7F7F" w:themeColor="text1" w:themeTint="80"/>
      </w:rPr>
      <w:t>iup.edu/writingcenter</w:t>
    </w:r>
    <w:r w:rsidRPr="00EF6A5F">
      <w:rPr>
        <w:rFonts w:ascii="Adobe Garamond Pro" w:hAnsi="Adobe Garamond Pro"/>
        <w:color w:val="7F7F7F" w:themeColor="text1" w:themeTint="80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4D" w:rsidRDefault="003F3E4D" w:rsidP="00B043EE">
    <w:pPr>
      <w:pStyle w:val="Footer"/>
      <w:jc w:val="center"/>
      <w:rPr>
        <w:rFonts w:ascii="Adobe Garamond Pro" w:hAnsi="Adobe Garamond Pro"/>
        <w:b/>
        <w:szCs w:val="24"/>
      </w:rPr>
    </w:pPr>
  </w:p>
  <w:p w:rsidR="003F3E4D" w:rsidRPr="00EF6A5F" w:rsidRDefault="003F3E4D" w:rsidP="00B043EE">
    <w:pPr>
      <w:pStyle w:val="Footer"/>
      <w:jc w:val="center"/>
      <w:rPr>
        <w:rFonts w:ascii="Adobe Garamond Pro" w:hAnsi="Adobe Garamond Pro"/>
        <w:b/>
        <w:color w:val="7F7F7F" w:themeColor="text1" w:themeTint="80"/>
        <w:szCs w:val="24"/>
      </w:rPr>
    </w:pPr>
    <w:r w:rsidRPr="00EF6A5F">
      <w:rPr>
        <w:rFonts w:ascii="Adobe Garamond Pro" w:hAnsi="Adobe Garamond Pro"/>
        <w:b/>
        <w:color w:val="7F7F7F" w:themeColor="text1" w:themeTint="80"/>
        <w:szCs w:val="24"/>
      </w:rPr>
      <w:t xml:space="preserve">(724) 357-3029 </w:t>
    </w:r>
    <w:r w:rsidRPr="00EF6A5F">
      <w:rPr>
        <w:rFonts w:ascii="Adobe Garamond Pro" w:hAnsi="Adobe Garamond Pro"/>
        <w:b/>
        <w:color w:val="7F7F7F" w:themeColor="text1" w:themeTint="80"/>
        <w:szCs w:val="24"/>
      </w:rPr>
      <w:sym w:font="Wingdings" w:char="F077"/>
    </w:r>
    <w:r w:rsidRPr="00EF6A5F">
      <w:rPr>
        <w:rFonts w:ascii="Adobe Garamond Pro" w:hAnsi="Adobe Garamond Pro"/>
        <w:b/>
        <w:color w:val="7F7F7F" w:themeColor="text1" w:themeTint="80"/>
        <w:szCs w:val="24"/>
      </w:rPr>
      <w:t xml:space="preserve"> w-center@iup.edu</w:t>
    </w:r>
  </w:p>
  <w:p w:rsidR="003F3E4D" w:rsidRPr="00EF6A5F" w:rsidRDefault="003F3E4D" w:rsidP="00B043EE">
    <w:pPr>
      <w:pStyle w:val="Footer"/>
      <w:jc w:val="center"/>
      <w:rPr>
        <w:rFonts w:ascii="Adobe Garamond Pro" w:hAnsi="Adobe Garamond Pro"/>
        <w:color w:val="7F7F7F" w:themeColor="text1" w:themeTint="80"/>
      </w:rPr>
    </w:pPr>
    <w:r w:rsidRPr="00EF6A5F">
      <w:rPr>
        <w:rFonts w:ascii="Adobe Garamond Pro" w:hAnsi="Adobe Garamond Pro"/>
        <w:color w:val="7F7F7F" w:themeColor="text1" w:themeTint="80"/>
      </w:rPr>
      <w:t xml:space="preserve">Visit the </w:t>
    </w:r>
    <w:r w:rsidR="00FD68F4">
      <w:rPr>
        <w:rFonts w:ascii="Adobe Garamond Pro" w:hAnsi="Adobe Garamond Pro"/>
        <w:color w:val="7F7F7F" w:themeColor="text1" w:themeTint="80"/>
      </w:rPr>
      <w:t xml:space="preserve">Jones White Writing Center in </w:t>
    </w:r>
    <w:r w:rsidRPr="00EF6A5F">
      <w:rPr>
        <w:rFonts w:ascii="Adobe Garamond Pro" w:hAnsi="Adobe Garamond Pro"/>
        <w:color w:val="7F7F7F" w:themeColor="text1" w:themeTint="80"/>
      </w:rPr>
      <w:t xml:space="preserve">Eicher Hall, the Library Satellite, or online at </w:t>
    </w:r>
    <w:r w:rsidRPr="00EF6A5F">
      <w:rPr>
        <w:rFonts w:ascii="Adobe Garamond Pro" w:hAnsi="Adobe Garamond Pro"/>
        <w:i/>
        <w:color w:val="7F7F7F" w:themeColor="text1" w:themeTint="80"/>
      </w:rPr>
      <w:t>iup.edu/writingcenter</w:t>
    </w:r>
    <w:r w:rsidRPr="00EF6A5F">
      <w:rPr>
        <w:rFonts w:ascii="Adobe Garamond Pro" w:hAnsi="Adobe Garamond Pro"/>
        <w:color w:val="7F7F7F" w:themeColor="text1" w:themeTint="8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E0C" w:rsidRDefault="007F4E0C" w:rsidP="009A0E1A">
      <w:pPr>
        <w:spacing w:after="0" w:line="240" w:lineRule="auto"/>
      </w:pPr>
      <w:r>
        <w:separator/>
      </w:r>
    </w:p>
  </w:footnote>
  <w:footnote w:type="continuationSeparator" w:id="0">
    <w:p w:rsidR="007F4E0C" w:rsidRDefault="007F4E0C" w:rsidP="009A0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4D" w:rsidRPr="00FD68F4" w:rsidRDefault="00FD68F4" w:rsidP="00B043EE">
    <w:pPr>
      <w:spacing w:after="80" w:line="240" w:lineRule="auto"/>
      <w:contextualSpacing/>
      <w:rPr>
        <w:rFonts w:ascii="Century Gothic" w:hAnsi="Century Gothic"/>
        <w:b/>
        <w:color w:val="7F7F7F" w:themeColor="text1" w:themeTint="80"/>
        <w:spacing w:val="20"/>
        <w:sz w:val="28"/>
        <w:szCs w:val="44"/>
      </w:rPr>
    </w:pPr>
    <w:r w:rsidRPr="00FD68F4">
      <w:rPr>
        <w:rFonts w:ascii="Century Gothic" w:hAnsi="Century Gothic"/>
        <w:b/>
        <w:color w:val="7F7F7F" w:themeColor="text1" w:themeTint="80"/>
        <w:spacing w:val="20"/>
        <w:sz w:val="28"/>
        <w:szCs w:val="44"/>
      </w:rPr>
      <w:t>Jones White Writing Center</w:t>
    </w:r>
  </w:p>
  <w:p w:rsidR="003F3E4D" w:rsidRPr="00FD68F4" w:rsidRDefault="003F3E4D" w:rsidP="00B043EE">
    <w:pPr>
      <w:spacing w:after="80" w:line="240" w:lineRule="auto"/>
      <w:contextualSpacing/>
      <w:rPr>
        <w:rFonts w:ascii="Adobe Garamond Pro" w:hAnsi="Adobe Garamond Pro"/>
        <w:color w:val="7F7F7F" w:themeColor="text1" w:themeTint="80"/>
        <w:spacing w:val="-6"/>
        <w:sz w:val="26"/>
        <w:szCs w:val="26"/>
      </w:rPr>
    </w:pPr>
    <w:r w:rsidRPr="00FD68F4">
      <w:rPr>
        <w:rFonts w:ascii="Adobe Garamond Pro" w:hAnsi="Adobe Garamond Pro"/>
        <w:color w:val="7F7F7F" w:themeColor="text1" w:themeTint="80"/>
        <w:spacing w:val="-6"/>
        <w:sz w:val="26"/>
        <w:szCs w:val="26"/>
      </w:rPr>
      <w:t xml:space="preserve"> Indiana University of Pennsylvania</w:t>
    </w:r>
  </w:p>
  <w:p w:rsidR="003F3E4D" w:rsidRDefault="003F3E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A3390"/>
    <w:multiLevelType w:val="hybridMultilevel"/>
    <w:tmpl w:val="3B8CB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51"/>
    <w:rsid w:val="000D00D8"/>
    <w:rsid w:val="00212016"/>
    <w:rsid w:val="00281D20"/>
    <w:rsid w:val="003B7D8B"/>
    <w:rsid w:val="003E798B"/>
    <w:rsid w:val="003F3E4D"/>
    <w:rsid w:val="00471B5E"/>
    <w:rsid w:val="00504235"/>
    <w:rsid w:val="006B6CDA"/>
    <w:rsid w:val="007A37BD"/>
    <w:rsid w:val="007F4E0C"/>
    <w:rsid w:val="00956DC2"/>
    <w:rsid w:val="009A0E1A"/>
    <w:rsid w:val="00B043EE"/>
    <w:rsid w:val="00BB0E39"/>
    <w:rsid w:val="00BC1D60"/>
    <w:rsid w:val="00C23B88"/>
    <w:rsid w:val="00CB08C4"/>
    <w:rsid w:val="00CD0B73"/>
    <w:rsid w:val="00D8716F"/>
    <w:rsid w:val="00DE57FF"/>
    <w:rsid w:val="00EF6A5F"/>
    <w:rsid w:val="00F36B51"/>
    <w:rsid w:val="00FC366C"/>
    <w:rsid w:val="00FD68F4"/>
    <w:rsid w:val="00F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7BCA035-0D47-4AD7-ACF0-1B2E1B64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D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0000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qFormat/>
    <w:rsid w:val="00B043EE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0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E1A"/>
  </w:style>
  <w:style w:type="paragraph" w:styleId="Footer">
    <w:name w:val="footer"/>
    <w:basedOn w:val="Normal"/>
    <w:link w:val="FooterChar"/>
    <w:uiPriority w:val="99"/>
    <w:unhideWhenUsed/>
    <w:rsid w:val="009A0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E1A"/>
  </w:style>
  <w:style w:type="character" w:styleId="Hyperlink">
    <w:name w:val="Hyperlink"/>
    <w:basedOn w:val="DefaultParagraphFont"/>
    <w:uiPriority w:val="99"/>
    <w:unhideWhenUsed/>
    <w:rsid w:val="009A0E1A"/>
    <w:rPr>
      <w:color w:val="4C483D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B043EE"/>
    <w:rPr>
      <w:rFonts w:ascii="Verdana" w:eastAsia="Times New Roman" w:hAnsi="Verdana" w:cs="Times New Roman"/>
      <w:b/>
      <w:bCs/>
      <w:sz w:val="27"/>
      <w:szCs w:val="27"/>
    </w:rPr>
  </w:style>
  <w:style w:type="paragraph" w:styleId="NormalWeb">
    <w:name w:val="Normal (Web)"/>
    <w:basedOn w:val="Normal"/>
    <w:rsid w:val="00B043E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ampleparagraph">
    <w:name w:val="sampleparagraph"/>
    <w:basedOn w:val="Normal"/>
    <w:rsid w:val="00B043EE"/>
    <w:pPr>
      <w:spacing w:before="100" w:beforeAutospacing="1" w:after="100" w:afterAutospacing="1" w:line="480" w:lineRule="atLeast"/>
      <w:ind w:firstLine="480"/>
    </w:pPr>
    <w:rPr>
      <w:rFonts w:ascii="Courier" w:eastAsia="Times New Roman" w:hAnsi="Courier" w:cs="Times New Roman"/>
      <w:sz w:val="24"/>
      <w:szCs w:val="24"/>
    </w:rPr>
  </w:style>
  <w:style w:type="paragraph" w:customStyle="1" w:styleId="samplequote">
    <w:name w:val="samplequote"/>
    <w:basedOn w:val="Normal"/>
    <w:rsid w:val="00B043EE"/>
    <w:pPr>
      <w:spacing w:before="100" w:beforeAutospacing="1" w:after="100" w:afterAutospacing="1" w:line="480" w:lineRule="atLeast"/>
    </w:pPr>
    <w:rPr>
      <w:rFonts w:ascii="Courier" w:eastAsia="Times New Roman" w:hAnsi="Courier" w:cs="Times New Roman"/>
      <w:sz w:val="24"/>
      <w:szCs w:val="24"/>
    </w:rPr>
  </w:style>
  <w:style w:type="paragraph" w:customStyle="1" w:styleId="mlacitation">
    <w:name w:val="mlacitation"/>
    <w:basedOn w:val="Normal"/>
    <w:rsid w:val="00B043EE"/>
    <w:pPr>
      <w:spacing w:before="100" w:beforeAutospacing="1" w:after="100" w:afterAutospacing="1" w:line="480" w:lineRule="atLeast"/>
      <w:ind w:left="480" w:hanging="480"/>
    </w:pPr>
    <w:rPr>
      <w:rFonts w:ascii="Courier" w:eastAsia="Times New Roman" w:hAnsi="Courier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04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43E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043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20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6DC2"/>
    <w:rPr>
      <w:rFonts w:asciiTheme="majorHAnsi" w:eastAsiaTheme="majorEastAsia" w:hAnsiTheme="majorHAnsi" w:cstheme="majorBidi"/>
      <w:color w:val="3E0000" w:themeColor="accent1" w:themeShade="BF"/>
      <w:sz w:val="32"/>
      <w:szCs w:val="32"/>
    </w:rPr>
  </w:style>
  <w:style w:type="paragraph" w:styleId="NoSpacing">
    <w:name w:val="No Spacing"/>
    <w:uiPriority w:val="1"/>
    <w:qFormat/>
    <w:rsid w:val="00471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5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540000"/>
      </a:accent1>
      <a:accent2>
        <a:srgbClr val="3F3F3F"/>
      </a:accent2>
      <a:accent3>
        <a:srgbClr val="F3C86C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3A191202.dotm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zgrr</dc:creator>
  <cp:lastModifiedBy>Ms. Melissa Faith Lutz</cp:lastModifiedBy>
  <cp:revision>3</cp:revision>
  <cp:lastPrinted>2015-06-10T15:40:00Z</cp:lastPrinted>
  <dcterms:created xsi:type="dcterms:W3CDTF">2015-10-02T14:55:00Z</dcterms:created>
  <dcterms:modified xsi:type="dcterms:W3CDTF">2015-10-09T15:58:00Z</dcterms:modified>
</cp:coreProperties>
</file>