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12" w:rsidRPr="00392FD3" w:rsidRDefault="00FD68F4" w:rsidP="00350D12">
      <w:pPr>
        <w:pStyle w:val="NormalWeb"/>
        <w:jc w:val="center"/>
        <w:rPr>
          <w:rFonts w:asciiTheme="majorHAnsi" w:hAnsiTheme="majorHAnsi"/>
          <w:b/>
          <w:bCs/>
          <w:color w:val="333333"/>
          <w:sz w:val="44"/>
          <w:szCs w:val="44"/>
        </w:rPr>
      </w:pPr>
      <w:bookmarkStart w:id="0" w:name="_GoBack"/>
      <w:r>
        <w:rPr>
          <w:rFonts w:asciiTheme="majorHAnsi" w:hAnsiTheme="majorHAnsi"/>
          <w:noProof/>
        </w:rPr>
        <w:drawing>
          <wp:anchor distT="0" distB="0" distL="114300" distR="114300" simplePos="0" relativeHeight="251659776" behindDoc="1" locked="0" layoutInCell="1" allowOverlap="1" wp14:anchorId="36C5F79B" wp14:editId="63B8BF90">
            <wp:simplePos x="0" y="0"/>
            <wp:positionH relativeFrom="margin">
              <wp:posOffset>2695575</wp:posOffset>
            </wp:positionH>
            <wp:positionV relativeFrom="paragraph">
              <wp:posOffset>-700396</wp:posOffset>
            </wp:positionV>
            <wp:extent cx="1000125" cy="10001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riting Center_Graphic_Black&amp;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ajorHAnsi" w:hAnsiTheme="majorHAnsi"/>
          <w:b/>
          <w:sz w:val="12"/>
          <w:szCs w:val="12"/>
        </w:rPr>
        <w:br/>
      </w:r>
      <w:r>
        <w:rPr>
          <w:rFonts w:asciiTheme="majorHAnsi" w:hAnsiTheme="majorHAnsi"/>
          <w:b/>
          <w:sz w:val="12"/>
          <w:szCs w:val="12"/>
        </w:rPr>
        <w:br/>
      </w:r>
      <w:r>
        <w:rPr>
          <w:rFonts w:asciiTheme="majorHAnsi" w:hAnsiTheme="majorHAnsi"/>
          <w:b/>
          <w:sz w:val="12"/>
          <w:szCs w:val="12"/>
        </w:rPr>
        <w:br/>
      </w:r>
      <w:r>
        <w:rPr>
          <w:rFonts w:asciiTheme="majorHAnsi" w:hAnsiTheme="majorHAnsi"/>
          <w:b/>
          <w:sz w:val="12"/>
          <w:szCs w:val="12"/>
        </w:rPr>
        <w:br/>
      </w:r>
      <w:r w:rsidR="00350D12">
        <w:rPr>
          <w:rFonts w:asciiTheme="majorHAnsi" w:hAnsiTheme="majorHAnsi"/>
          <w:b/>
          <w:bCs/>
          <w:color w:val="333333"/>
          <w:sz w:val="44"/>
          <w:szCs w:val="44"/>
        </w:rPr>
        <w:t>Planning a “</w:t>
      </w:r>
      <w:r w:rsidR="00350D12" w:rsidRPr="00392FD3">
        <w:rPr>
          <w:rFonts w:asciiTheme="majorHAnsi" w:hAnsiTheme="majorHAnsi"/>
          <w:b/>
          <w:bCs/>
          <w:color w:val="333333"/>
          <w:sz w:val="44"/>
          <w:szCs w:val="44"/>
        </w:rPr>
        <w:t>Problem-S</w:t>
      </w:r>
      <w:r w:rsidR="00350D12">
        <w:rPr>
          <w:rFonts w:asciiTheme="majorHAnsi" w:hAnsiTheme="majorHAnsi"/>
          <w:b/>
          <w:bCs/>
          <w:color w:val="333333"/>
          <w:sz w:val="44"/>
          <w:szCs w:val="44"/>
        </w:rPr>
        <w:t>olution” Essay</w:t>
      </w:r>
    </w:p>
    <w:p w:rsidR="00350D12" w:rsidRPr="0046148D" w:rsidRDefault="00350D12" w:rsidP="00350D12">
      <w:pPr>
        <w:pStyle w:val="NormalWeb"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 xml:space="preserve">Students are often asked to write essays that address a particular problem. </w:t>
      </w:r>
      <w:r>
        <w:rPr>
          <w:rFonts w:ascii="Cambria" w:hAnsi="Cambria"/>
          <w:color w:val="333333"/>
          <w:sz w:val="23"/>
          <w:szCs w:val="23"/>
        </w:rPr>
        <w:t>Based on a series of questions, t</w:t>
      </w:r>
      <w:r w:rsidRPr="0046148D">
        <w:rPr>
          <w:rFonts w:ascii="Cambria" w:hAnsi="Cambria"/>
          <w:color w:val="333333"/>
          <w:sz w:val="23"/>
          <w:szCs w:val="23"/>
        </w:rPr>
        <w:t xml:space="preserve">he Dewey Sequence was developed by educator John Dewey as a reflective method for </w:t>
      </w:r>
      <w:r>
        <w:rPr>
          <w:rFonts w:ascii="Cambria" w:hAnsi="Cambria"/>
          <w:color w:val="333333"/>
          <w:sz w:val="23"/>
          <w:szCs w:val="23"/>
        </w:rPr>
        <w:t xml:space="preserve">solving problems. </w:t>
      </w:r>
      <w:r w:rsidRPr="0046148D">
        <w:rPr>
          <w:rFonts w:ascii="Cambria" w:hAnsi="Cambria"/>
          <w:color w:val="333333"/>
          <w:sz w:val="23"/>
          <w:szCs w:val="23"/>
        </w:rPr>
        <w:t xml:space="preserve">The idea is to work through the list of questions and use the answers you come up with as the basis for organizing and developing the ideas for your essay. </w:t>
      </w:r>
    </w:p>
    <w:p w:rsidR="00350D12" w:rsidRDefault="00350D12" w:rsidP="00350D12">
      <w:pPr>
        <w:pStyle w:val="NormalWeb"/>
        <w:contextualSpacing/>
        <w:rPr>
          <w:rFonts w:ascii="Cambria" w:hAnsi="Cambria"/>
          <w:color w:val="333333"/>
          <w:sz w:val="23"/>
          <w:szCs w:val="23"/>
        </w:rPr>
      </w:pPr>
      <w:r>
        <w:rPr>
          <w:rFonts w:ascii="Cambria" w:hAnsi="Cambria"/>
          <w:b/>
          <w:bCs/>
          <w:color w:val="333333"/>
          <w:sz w:val="23"/>
          <w:szCs w:val="23"/>
        </w:rPr>
        <w:t>Step One: Define the Problem</w:t>
      </w:r>
    </w:p>
    <w:p w:rsidR="00350D12" w:rsidRPr="0046148D" w:rsidRDefault="00350D12" w:rsidP="00350D12">
      <w:pPr>
        <w:pStyle w:val="NormalWeb"/>
        <w:numPr>
          <w:ilvl w:val="0"/>
          <w:numId w:val="2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What is the specific problem that you or your coll</w:t>
      </w:r>
      <w:r>
        <w:rPr>
          <w:rFonts w:ascii="Cambria" w:hAnsi="Cambria"/>
          <w:color w:val="333333"/>
          <w:sz w:val="23"/>
          <w:szCs w:val="23"/>
        </w:rPr>
        <w:t xml:space="preserve">eagues are concerned about? </w:t>
      </w:r>
    </w:p>
    <w:p w:rsidR="00350D12" w:rsidRDefault="00350D12" w:rsidP="00350D12">
      <w:pPr>
        <w:pStyle w:val="NormalWeb"/>
        <w:numPr>
          <w:ilvl w:val="0"/>
          <w:numId w:val="2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In stating this problem, what terms, concepts, or ideas need to be defined?</w:t>
      </w:r>
    </w:p>
    <w:p w:rsidR="00350D12" w:rsidRPr="0046148D" w:rsidRDefault="00350D12" w:rsidP="00350D12">
      <w:pPr>
        <w:pStyle w:val="NormalWeb"/>
        <w:ind w:left="720"/>
        <w:contextualSpacing/>
        <w:rPr>
          <w:rFonts w:ascii="Cambria" w:hAnsi="Cambria"/>
          <w:sz w:val="23"/>
          <w:szCs w:val="23"/>
        </w:rPr>
      </w:pPr>
    </w:p>
    <w:p w:rsidR="00350D12" w:rsidRDefault="00350D12" w:rsidP="00350D12">
      <w:pPr>
        <w:pStyle w:val="NormalWeb"/>
        <w:contextualSpacing/>
        <w:rPr>
          <w:rFonts w:ascii="Cambria" w:hAnsi="Cambria"/>
          <w:color w:val="333333"/>
          <w:sz w:val="23"/>
          <w:szCs w:val="23"/>
        </w:rPr>
      </w:pPr>
      <w:r>
        <w:rPr>
          <w:rFonts w:ascii="Cambria" w:hAnsi="Cambria"/>
          <w:b/>
          <w:bCs/>
          <w:color w:val="333333"/>
          <w:sz w:val="23"/>
          <w:szCs w:val="23"/>
        </w:rPr>
        <w:t>Step Two: Analyze the Problem</w:t>
      </w:r>
    </w:p>
    <w:p w:rsidR="00350D12" w:rsidRPr="0046148D" w:rsidRDefault="00350D12" w:rsidP="00350D12">
      <w:pPr>
        <w:pStyle w:val="NormalWeb"/>
        <w:numPr>
          <w:ilvl w:val="0"/>
          <w:numId w:val="3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What is</w:t>
      </w:r>
      <w:r>
        <w:rPr>
          <w:rFonts w:ascii="Cambria" w:hAnsi="Cambria"/>
          <w:color w:val="333333"/>
          <w:sz w:val="23"/>
          <w:szCs w:val="23"/>
        </w:rPr>
        <w:t xml:space="preserve"> the history of the problem?</w:t>
      </w:r>
    </w:p>
    <w:p w:rsidR="00350D12" w:rsidRPr="0046148D" w:rsidRDefault="00350D12" w:rsidP="00350D12">
      <w:pPr>
        <w:pStyle w:val="NormalWeb"/>
        <w:numPr>
          <w:ilvl w:val="0"/>
          <w:numId w:val="3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 xml:space="preserve">What are the causes of </w:t>
      </w:r>
      <w:r>
        <w:rPr>
          <w:rFonts w:ascii="Cambria" w:hAnsi="Cambria"/>
          <w:color w:val="333333"/>
          <w:sz w:val="23"/>
          <w:szCs w:val="23"/>
        </w:rPr>
        <w:t>the problem?</w:t>
      </w:r>
    </w:p>
    <w:p w:rsidR="00350D12" w:rsidRPr="0046148D" w:rsidRDefault="00350D12" w:rsidP="00350D12">
      <w:pPr>
        <w:pStyle w:val="NormalWeb"/>
        <w:numPr>
          <w:ilvl w:val="0"/>
          <w:numId w:val="3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 xml:space="preserve">What are </w:t>
      </w:r>
      <w:r>
        <w:rPr>
          <w:rFonts w:ascii="Cambria" w:hAnsi="Cambria"/>
          <w:color w:val="333333"/>
          <w:sz w:val="23"/>
          <w:szCs w:val="23"/>
        </w:rPr>
        <w:t>the symptoms of the problem?</w:t>
      </w:r>
    </w:p>
    <w:p w:rsidR="00350D12" w:rsidRPr="0046148D" w:rsidRDefault="00350D12" w:rsidP="00350D12">
      <w:pPr>
        <w:pStyle w:val="NormalWeb"/>
        <w:numPr>
          <w:ilvl w:val="0"/>
          <w:numId w:val="3"/>
        </w:numPr>
        <w:contextualSpacing/>
        <w:rPr>
          <w:rFonts w:ascii="Cambria" w:hAnsi="Cambria"/>
          <w:sz w:val="23"/>
          <w:szCs w:val="23"/>
        </w:rPr>
      </w:pPr>
      <w:r>
        <w:rPr>
          <w:rFonts w:ascii="Cambria" w:hAnsi="Cambria"/>
          <w:color w:val="333333"/>
          <w:sz w:val="23"/>
          <w:szCs w:val="23"/>
        </w:rPr>
        <w:t>What methods</w:t>
      </w:r>
      <w:r w:rsidRPr="0046148D">
        <w:rPr>
          <w:rFonts w:ascii="Cambria" w:hAnsi="Cambria"/>
          <w:color w:val="333333"/>
          <w:sz w:val="23"/>
          <w:szCs w:val="23"/>
        </w:rPr>
        <w:t xml:space="preserve"> (approaches, laws, policies, etc.) exist f</w:t>
      </w:r>
      <w:r>
        <w:rPr>
          <w:rFonts w:ascii="Cambria" w:hAnsi="Cambria"/>
          <w:color w:val="333333"/>
          <w:sz w:val="23"/>
          <w:szCs w:val="23"/>
        </w:rPr>
        <w:t>or dealing with the problem?</w:t>
      </w:r>
    </w:p>
    <w:p w:rsidR="00350D12" w:rsidRPr="0046148D" w:rsidRDefault="00350D12" w:rsidP="00350D12">
      <w:pPr>
        <w:pStyle w:val="NormalWeb"/>
        <w:numPr>
          <w:ilvl w:val="0"/>
          <w:numId w:val="3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What are the limitations of these methods?</w:t>
      </w:r>
      <w:r w:rsidRPr="0046148D">
        <w:rPr>
          <w:rFonts w:ascii="Cambria" w:hAnsi="Cambria"/>
          <w:color w:val="333333"/>
          <w:sz w:val="23"/>
          <w:szCs w:val="23"/>
        </w:rPr>
        <w:br/>
      </w:r>
    </w:p>
    <w:p w:rsidR="00350D12" w:rsidRDefault="00350D12" w:rsidP="00350D12">
      <w:pPr>
        <w:pStyle w:val="NormalWeb"/>
        <w:contextualSpacing/>
        <w:rPr>
          <w:rFonts w:ascii="Cambria" w:hAnsi="Cambria"/>
          <w:color w:val="333333"/>
          <w:sz w:val="23"/>
          <w:szCs w:val="23"/>
        </w:rPr>
      </w:pPr>
      <w:r w:rsidRPr="0046148D">
        <w:rPr>
          <w:rFonts w:ascii="Cambria" w:hAnsi="Cambria"/>
          <w:b/>
          <w:bCs/>
          <w:color w:val="333333"/>
          <w:sz w:val="23"/>
          <w:szCs w:val="23"/>
        </w:rPr>
        <w:t>Step Three: Determine Criteria for an Optimal Solution</w:t>
      </w:r>
    </w:p>
    <w:p w:rsidR="00350D12" w:rsidRDefault="00350D12" w:rsidP="00350D12">
      <w:pPr>
        <w:pStyle w:val="NormalWeb"/>
        <w:numPr>
          <w:ilvl w:val="0"/>
          <w:numId w:val="4"/>
        </w:numPr>
        <w:contextualSpacing/>
        <w:rPr>
          <w:rFonts w:ascii="Cambria" w:hAnsi="Cambria"/>
          <w:color w:val="333333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What are the guide</w:t>
      </w:r>
      <w:r>
        <w:rPr>
          <w:rFonts w:ascii="Cambria" w:hAnsi="Cambria"/>
          <w:color w:val="333333"/>
          <w:sz w:val="23"/>
          <w:szCs w:val="23"/>
        </w:rPr>
        <w:t xml:space="preserve">lines for a workable solution? </w:t>
      </w:r>
      <w:r w:rsidRPr="0046148D">
        <w:rPr>
          <w:rFonts w:ascii="Cambria" w:hAnsi="Cambria"/>
          <w:color w:val="333333"/>
          <w:sz w:val="23"/>
          <w:szCs w:val="23"/>
        </w:rPr>
        <w:t>Sample criteria may include cost, feasibility, enforcement,</w:t>
      </w:r>
      <w:r>
        <w:rPr>
          <w:rFonts w:ascii="Cambria" w:hAnsi="Cambria"/>
          <w:color w:val="333333"/>
          <w:sz w:val="23"/>
          <w:szCs w:val="23"/>
        </w:rPr>
        <w:t xml:space="preserve"> etc.</w:t>
      </w:r>
    </w:p>
    <w:p w:rsidR="00350D12" w:rsidRPr="0046148D" w:rsidRDefault="00350D12" w:rsidP="00350D12">
      <w:pPr>
        <w:pStyle w:val="NormalWeb"/>
        <w:contextualSpacing/>
        <w:rPr>
          <w:rFonts w:ascii="Cambria" w:hAnsi="Cambria"/>
          <w:sz w:val="23"/>
          <w:szCs w:val="23"/>
        </w:rPr>
      </w:pPr>
    </w:p>
    <w:p w:rsidR="00350D12" w:rsidRDefault="00350D12" w:rsidP="00350D12">
      <w:pPr>
        <w:pStyle w:val="NormalWeb"/>
        <w:contextualSpacing/>
        <w:rPr>
          <w:rFonts w:ascii="Cambria" w:hAnsi="Cambria"/>
          <w:color w:val="333333"/>
          <w:sz w:val="23"/>
          <w:szCs w:val="23"/>
        </w:rPr>
      </w:pPr>
      <w:r>
        <w:rPr>
          <w:rFonts w:ascii="Cambria" w:hAnsi="Cambria"/>
          <w:b/>
          <w:bCs/>
          <w:color w:val="333333"/>
          <w:sz w:val="23"/>
          <w:szCs w:val="23"/>
        </w:rPr>
        <w:t>Step Four: Propose Solutions</w:t>
      </w:r>
    </w:p>
    <w:p w:rsidR="00350D12" w:rsidRPr="0046148D" w:rsidRDefault="00350D12" w:rsidP="00350D12">
      <w:pPr>
        <w:pStyle w:val="NormalWeb"/>
        <w:numPr>
          <w:ilvl w:val="0"/>
          <w:numId w:val="5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 xml:space="preserve">After you have analyzed the problem and suggested criteria for a solution, try to envision possible solutions in tentative, hypothetical terms. You might begin by suggesting a variety of possible solutions without evaluating them.  </w:t>
      </w:r>
    </w:p>
    <w:p w:rsidR="00350D12" w:rsidRDefault="00350D12" w:rsidP="00350D12">
      <w:pPr>
        <w:pStyle w:val="NormalWeb"/>
        <w:contextualSpacing/>
        <w:rPr>
          <w:rFonts w:ascii="Cambria" w:hAnsi="Cambria"/>
          <w:b/>
          <w:bCs/>
          <w:color w:val="333333"/>
          <w:sz w:val="23"/>
          <w:szCs w:val="23"/>
        </w:rPr>
      </w:pPr>
    </w:p>
    <w:p w:rsidR="00350D12" w:rsidRDefault="00350D12" w:rsidP="00350D12">
      <w:pPr>
        <w:pStyle w:val="NormalWeb"/>
        <w:contextualSpacing/>
        <w:rPr>
          <w:rFonts w:ascii="Cambria" w:hAnsi="Cambria"/>
          <w:color w:val="333333"/>
          <w:sz w:val="23"/>
          <w:szCs w:val="23"/>
        </w:rPr>
      </w:pPr>
      <w:r w:rsidRPr="0046148D">
        <w:rPr>
          <w:rFonts w:ascii="Cambria" w:hAnsi="Cambria"/>
          <w:b/>
          <w:bCs/>
          <w:color w:val="333333"/>
          <w:sz w:val="23"/>
          <w:szCs w:val="23"/>
        </w:rPr>
        <w:t>Step Five: Evaluate Proposed Solution(s)</w:t>
      </w:r>
    </w:p>
    <w:p w:rsidR="00350D12" w:rsidRDefault="00350D12" w:rsidP="00350D12">
      <w:pPr>
        <w:pStyle w:val="NormalWeb"/>
        <w:numPr>
          <w:ilvl w:val="0"/>
          <w:numId w:val="6"/>
        </w:numPr>
        <w:contextualSpacing/>
        <w:rPr>
          <w:rFonts w:ascii="Cambria" w:hAnsi="Cambria"/>
          <w:color w:val="333333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After you have compiled a list of possible solutions, select the best possible solution(s) in light of the criteria that the gr</w:t>
      </w:r>
      <w:r>
        <w:rPr>
          <w:rFonts w:ascii="Cambria" w:hAnsi="Cambria"/>
          <w:color w:val="333333"/>
          <w:sz w:val="23"/>
          <w:szCs w:val="23"/>
        </w:rPr>
        <w:t>oup developed in step three.</w:t>
      </w:r>
    </w:p>
    <w:p w:rsidR="00350D12" w:rsidRDefault="00350D12" w:rsidP="00350D12">
      <w:pPr>
        <w:pStyle w:val="NormalWeb"/>
        <w:numPr>
          <w:ilvl w:val="0"/>
          <w:numId w:val="6"/>
        </w:numPr>
        <w:contextualSpacing/>
        <w:rPr>
          <w:rFonts w:ascii="Cambria" w:hAnsi="Cambria"/>
          <w:color w:val="333333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What are the disadvantages or downsides to the solution? Do the disadvantag</w:t>
      </w:r>
      <w:r>
        <w:rPr>
          <w:rFonts w:ascii="Cambria" w:hAnsi="Cambria"/>
          <w:color w:val="333333"/>
          <w:sz w:val="23"/>
          <w:szCs w:val="23"/>
        </w:rPr>
        <w:t xml:space="preserve">es outweigh the advantages? </w:t>
      </w:r>
    </w:p>
    <w:p w:rsidR="00350D12" w:rsidRDefault="00350D12" w:rsidP="00350D12">
      <w:pPr>
        <w:pStyle w:val="NormalWeb"/>
        <w:numPr>
          <w:ilvl w:val="0"/>
          <w:numId w:val="6"/>
        </w:numPr>
        <w:contextualSpacing/>
        <w:rPr>
          <w:rFonts w:ascii="Cambria" w:hAnsi="Cambria"/>
          <w:color w:val="333333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Does the solution conform to the criteria you formulated in Step Three? (You may need to modify the criteria).</w:t>
      </w:r>
    </w:p>
    <w:p w:rsidR="00350D12" w:rsidRPr="0046148D" w:rsidRDefault="00350D12" w:rsidP="00350D12">
      <w:pPr>
        <w:pStyle w:val="NormalWeb"/>
        <w:ind w:left="720"/>
        <w:contextualSpacing/>
        <w:rPr>
          <w:rFonts w:ascii="Cambria" w:hAnsi="Cambria"/>
          <w:color w:val="333333"/>
          <w:sz w:val="23"/>
          <w:szCs w:val="23"/>
        </w:rPr>
      </w:pPr>
    </w:p>
    <w:p w:rsidR="00350D12" w:rsidRDefault="00350D12" w:rsidP="00350D12">
      <w:pPr>
        <w:pStyle w:val="NormalWeb"/>
        <w:contextualSpacing/>
        <w:rPr>
          <w:rFonts w:ascii="Cambria" w:hAnsi="Cambria"/>
          <w:color w:val="333333"/>
          <w:sz w:val="23"/>
          <w:szCs w:val="23"/>
        </w:rPr>
      </w:pPr>
      <w:r>
        <w:rPr>
          <w:rFonts w:ascii="Cambria" w:hAnsi="Cambria"/>
          <w:b/>
          <w:bCs/>
          <w:color w:val="333333"/>
          <w:sz w:val="23"/>
          <w:szCs w:val="23"/>
        </w:rPr>
        <w:t>Step Six: Select a Solution</w:t>
      </w:r>
    </w:p>
    <w:p w:rsidR="00350D12" w:rsidRPr="0046148D" w:rsidRDefault="00350D12" w:rsidP="00350D12">
      <w:pPr>
        <w:pStyle w:val="NormalWeb"/>
        <w:numPr>
          <w:ilvl w:val="0"/>
          <w:numId w:val="7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Weigh the merits and deficiencies of your top one or two solutions</w:t>
      </w:r>
      <w:r>
        <w:rPr>
          <w:rFonts w:ascii="Cambria" w:hAnsi="Cambria"/>
          <w:color w:val="333333"/>
          <w:sz w:val="23"/>
          <w:szCs w:val="23"/>
        </w:rPr>
        <w:t>.</w:t>
      </w:r>
    </w:p>
    <w:p w:rsidR="00350D12" w:rsidRDefault="00350D12" w:rsidP="00350D12">
      <w:pPr>
        <w:pStyle w:val="NormalWeb"/>
        <w:numPr>
          <w:ilvl w:val="0"/>
          <w:numId w:val="7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What would be the long-term and short-term effects of this solution if it were adopted?</w:t>
      </w:r>
    </w:p>
    <w:p w:rsidR="00350D12" w:rsidRPr="0046148D" w:rsidRDefault="00350D12" w:rsidP="00350D12">
      <w:pPr>
        <w:pStyle w:val="NormalWeb"/>
        <w:ind w:left="720"/>
        <w:contextualSpacing/>
        <w:rPr>
          <w:rFonts w:ascii="Cambria" w:hAnsi="Cambria"/>
          <w:sz w:val="23"/>
          <w:szCs w:val="23"/>
        </w:rPr>
      </w:pPr>
    </w:p>
    <w:p w:rsidR="00350D12" w:rsidRDefault="00350D12" w:rsidP="00350D12">
      <w:pPr>
        <w:pStyle w:val="NormalWeb"/>
        <w:contextualSpacing/>
        <w:rPr>
          <w:rFonts w:ascii="Cambria" w:hAnsi="Cambria"/>
          <w:color w:val="333333"/>
          <w:sz w:val="23"/>
          <w:szCs w:val="23"/>
        </w:rPr>
      </w:pPr>
      <w:r w:rsidRPr="0046148D">
        <w:rPr>
          <w:rFonts w:ascii="Cambria" w:hAnsi="Cambria"/>
          <w:b/>
          <w:bCs/>
          <w:color w:val="333333"/>
          <w:sz w:val="23"/>
          <w:szCs w:val="23"/>
        </w:rPr>
        <w:t>Step Seven: Suggest Strategies to Implement th</w:t>
      </w:r>
      <w:r>
        <w:rPr>
          <w:rFonts w:ascii="Cambria" w:hAnsi="Cambria"/>
          <w:b/>
          <w:bCs/>
          <w:color w:val="333333"/>
          <w:sz w:val="23"/>
          <w:szCs w:val="23"/>
        </w:rPr>
        <w:t>e Solution</w:t>
      </w:r>
    </w:p>
    <w:p w:rsidR="00350D12" w:rsidRPr="0046148D" w:rsidRDefault="00350D12" w:rsidP="00350D12">
      <w:pPr>
        <w:pStyle w:val="NormalWeb"/>
        <w:numPr>
          <w:ilvl w:val="0"/>
          <w:numId w:val="8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 xml:space="preserve">How can you get public support and approval (buy-in) for the </w:t>
      </w:r>
      <w:r>
        <w:rPr>
          <w:rFonts w:ascii="Cambria" w:hAnsi="Cambria"/>
          <w:color w:val="333333"/>
          <w:sz w:val="23"/>
          <w:szCs w:val="23"/>
        </w:rPr>
        <w:t>proposed solution?</w:t>
      </w:r>
    </w:p>
    <w:p w:rsidR="00350D12" w:rsidRPr="0046148D" w:rsidRDefault="00350D12" w:rsidP="00350D12">
      <w:pPr>
        <w:pStyle w:val="NormalWeb"/>
        <w:numPr>
          <w:ilvl w:val="0"/>
          <w:numId w:val="8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What specific steps are necessary to implement the solution? What’s the first step?</w:t>
      </w:r>
    </w:p>
    <w:p w:rsidR="00281D20" w:rsidRPr="00350D12" w:rsidRDefault="00350D12" w:rsidP="00350D12">
      <w:pPr>
        <w:pStyle w:val="NormalWeb"/>
        <w:numPr>
          <w:ilvl w:val="0"/>
          <w:numId w:val="8"/>
        </w:numPr>
        <w:contextualSpacing/>
        <w:rPr>
          <w:rFonts w:ascii="Cambria" w:hAnsi="Cambria"/>
          <w:sz w:val="23"/>
          <w:szCs w:val="23"/>
        </w:rPr>
      </w:pPr>
      <w:r w:rsidRPr="0046148D">
        <w:rPr>
          <w:rFonts w:ascii="Cambria" w:hAnsi="Cambria"/>
          <w:color w:val="333333"/>
          <w:sz w:val="23"/>
          <w:szCs w:val="23"/>
        </w:rPr>
        <w:t>How can the group evaluate the success of its problem-solving efforts?</w:t>
      </w:r>
      <w:r w:rsidRPr="0046148D">
        <w:rPr>
          <w:rFonts w:ascii="Cambria" w:hAnsi="Cambria"/>
          <w:sz w:val="23"/>
          <w:szCs w:val="23"/>
        </w:rPr>
        <w:t xml:space="preserve"> </w:t>
      </w:r>
    </w:p>
    <w:sectPr w:rsidR="00281D20" w:rsidRPr="00350D12" w:rsidSect="00FE4EBF">
      <w:headerReference w:type="default" r:id="rId8"/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0C" w:rsidRDefault="007F4E0C" w:rsidP="009A0E1A">
      <w:pPr>
        <w:spacing w:after="0" w:line="240" w:lineRule="auto"/>
      </w:pPr>
      <w:r>
        <w:separator/>
      </w:r>
    </w:p>
  </w:endnote>
  <w:endnote w:type="continuationSeparator" w:id="0">
    <w:p w:rsidR="007F4E0C" w:rsidRDefault="007F4E0C" w:rsidP="009A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Pr="00EF6A5F" w:rsidRDefault="003F3E4D" w:rsidP="009A0E1A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3B7D8B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Writing Center in 218 Eicher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iup.edu/writingcenter</w:t>
    </w:r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Default="003F3E4D" w:rsidP="00B043EE">
    <w:pPr>
      <w:pStyle w:val="Footer"/>
      <w:jc w:val="center"/>
      <w:rPr>
        <w:rFonts w:ascii="Adobe Garamond Pro" w:hAnsi="Adobe Garamond Pro"/>
        <w:b/>
        <w:szCs w:val="24"/>
      </w:rPr>
    </w:pP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</w:t>
    </w:r>
    <w:r w:rsidR="00FD68F4">
      <w:rPr>
        <w:rFonts w:ascii="Adobe Garamond Pro" w:hAnsi="Adobe Garamond Pro"/>
        <w:color w:val="7F7F7F" w:themeColor="text1" w:themeTint="80"/>
      </w:rPr>
      <w:t xml:space="preserve">Jones White Writing Center in </w:t>
    </w:r>
    <w:r w:rsidRPr="00EF6A5F">
      <w:rPr>
        <w:rFonts w:ascii="Adobe Garamond Pro" w:hAnsi="Adobe Garamond Pro"/>
        <w:color w:val="7F7F7F" w:themeColor="text1" w:themeTint="80"/>
      </w:rPr>
      <w:t xml:space="preserve">Eicher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iup.edu/writingcenter</w:t>
    </w:r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0C" w:rsidRDefault="007F4E0C" w:rsidP="009A0E1A">
      <w:pPr>
        <w:spacing w:after="0" w:line="240" w:lineRule="auto"/>
      </w:pPr>
      <w:r>
        <w:separator/>
      </w:r>
    </w:p>
  </w:footnote>
  <w:footnote w:type="continuationSeparator" w:id="0">
    <w:p w:rsidR="007F4E0C" w:rsidRDefault="007F4E0C" w:rsidP="009A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Pr="00FD68F4" w:rsidRDefault="00FD68F4" w:rsidP="00B043EE">
    <w:pPr>
      <w:spacing w:after="80" w:line="240" w:lineRule="auto"/>
      <w:contextualSpacing/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</w:pPr>
    <w:r w:rsidRPr="00FD68F4"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>Jones White Writing Center</w:t>
    </w:r>
  </w:p>
  <w:p w:rsidR="003F3E4D" w:rsidRPr="00FD68F4" w:rsidRDefault="003F3E4D" w:rsidP="00B043EE">
    <w:pPr>
      <w:spacing w:after="80" w:line="240" w:lineRule="auto"/>
      <w:contextualSpacing/>
      <w:rPr>
        <w:rFonts w:ascii="Adobe Garamond Pro" w:hAnsi="Adobe Garamond Pro"/>
        <w:color w:val="7F7F7F" w:themeColor="text1" w:themeTint="80"/>
        <w:spacing w:val="-6"/>
        <w:sz w:val="26"/>
        <w:szCs w:val="26"/>
      </w:rPr>
    </w:pPr>
    <w:r w:rsidRPr="00FD68F4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 xml:space="preserve"> Indiana University of Pennsylvania</w:t>
    </w:r>
  </w:p>
  <w:p w:rsidR="003F3E4D" w:rsidRDefault="003F3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1E6"/>
    <w:multiLevelType w:val="hybridMultilevel"/>
    <w:tmpl w:val="C48E34C4"/>
    <w:lvl w:ilvl="0" w:tplc="35B49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C2344"/>
    <w:multiLevelType w:val="hybridMultilevel"/>
    <w:tmpl w:val="D50E0B82"/>
    <w:lvl w:ilvl="0" w:tplc="35B49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A3390"/>
    <w:multiLevelType w:val="hybridMultilevel"/>
    <w:tmpl w:val="3B8C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043FE"/>
    <w:multiLevelType w:val="hybridMultilevel"/>
    <w:tmpl w:val="59E29810"/>
    <w:lvl w:ilvl="0" w:tplc="35B49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78BE"/>
    <w:multiLevelType w:val="hybridMultilevel"/>
    <w:tmpl w:val="D1EE1586"/>
    <w:lvl w:ilvl="0" w:tplc="35B49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86370"/>
    <w:multiLevelType w:val="hybridMultilevel"/>
    <w:tmpl w:val="2B968DE0"/>
    <w:lvl w:ilvl="0" w:tplc="35B49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3099F"/>
    <w:multiLevelType w:val="hybridMultilevel"/>
    <w:tmpl w:val="0FD60868"/>
    <w:lvl w:ilvl="0" w:tplc="35B49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57665"/>
    <w:multiLevelType w:val="hybridMultilevel"/>
    <w:tmpl w:val="0FD60868"/>
    <w:lvl w:ilvl="0" w:tplc="35B49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212016"/>
    <w:rsid w:val="00281D20"/>
    <w:rsid w:val="00350D12"/>
    <w:rsid w:val="003B7D8B"/>
    <w:rsid w:val="003E798B"/>
    <w:rsid w:val="003F3E4D"/>
    <w:rsid w:val="00471B5E"/>
    <w:rsid w:val="00504235"/>
    <w:rsid w:val="007A37BD"/>
    <w:rsid w:val="007F4E0C"/>
    <w:rsid w:val="00956DC2"/>
    <w:rsid w:val="00974E1D"/>
    <w:rsid w:val="009A0E1A"/>
    <w:rsid w:val="00B043EE"/>
    <w:rsid w:val="00BB0E39"/>
    <w:rsid w:val="00BC1D60"/>
    <w:rsid w:val="00C23B88"/>
    <w:rsid w:val="00CB08C4"/>
    <w:rsid w:val="00CD0B73"/>
    <w:rsid w:val="00D8716F"/>
    <w:rsid w:val="00DE57FF"/>
    <w:rsid w:val="00EF6A5F"/>
    <w:rsid w:val="00F36B51"/>
    <w:rsid w:val="00FC366C"/>
    <w:rsid w:val="00FD68F4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7BCA035-0D47-4AD7-ACF0-1B2E1B6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B043E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1A"/>
  </w:style>
  <w:style w:type="paragraph" w:styleId="Footer">
    <w:name w:val="footer"/>
    <w:basedOn w:val="Normal"/>
    <w:link w:val="Foot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1A"/>
  </w:style>
  <w:style w:type="character" w:styleId="Hyperlink">
    <w:name w:val="Hyperlink"/>
    <w:basedOn w:val="DefaultParagraphFont"/>
    <w:uiPriority w:val="99"/>
    <w:unhideWhenUsed/>
    <w:rsid w:val="009A0E1A"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043EE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B043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ampleparagraph">
    <w:name w:val="sampleparagraph"/>
    <w:basedOn w:val="Normal"/>
    <w:rsid w:val="00B043EE"/>
    <w:pPr>
      <w:spacing w:before="100" w:beforeAutospacing="1" w:after="100" w:afterAutospacing="1" w:line="480" w:lineRule="atLeast"/>
      <w:ind w:firstLine="480"/>
    </w:pPr>
    <w:rPr>
      <w:rFonts w:ascii="Courier" w:eastAsia="Times New Roman" w:hAnsi="Courier" w:cs="Times New Roman"/>
      <w:sz w:val="24"/>
      <w:szCs w:val="24"/>
    </w:rPr>
  </w:style>
  <w:style w:type="paragraph" w:customStyle="1" w:styleId="samplequote">
    <w:name w:val="samplequote"/>
    <w:basedOn w:val="Normal"/>
    <w:rsid w:val="00B043EE"/>
    <w:pPr>
      <w:spacing w:before="100" w:beforeAutospacing="1" w:after="100" w:afterAutospacing="1" w:line="480" w:lineRule="atLeast"/>
    </w:pPr>
    <w:rPr>
      <w:rFonts w:ascii="Courier" w:eastAsia="Times New Roman" w:hAnsi="Courier" w:cs="Times New Roman"/>
      <w:sz w:val="24"/>
      <w:szCs w:val="24"/>
    </w:rPr>
  </w:style>
  <w:style w:type="paragraph" w:customStyle="1" w:styleId="mlacitation">
    <w:name w:val="mlacitation"/>
    <w:basedOn w:val="Normal"/>
    <w:rsid w:val="00B043EE"/>
    <w:pPr>
      <w:spacing w:before="100" w:beforeAutospacing="1" w:after="100" w:afterAutospacing="1" w:line="480" w:lineRule="atLeast"/>
      <w:ind w:left="480" w:hanging="480"/>
    </w:pPr>
    <w:rPr>
      <w:rFonts w:ascii="Courier" w:eastAsia="Times New Roman" w:hAnsi="Courier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0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3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043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DC2"/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NoSpacing">
    <w:name w:val="No Spacing"/>
    <w:uiPriority w:val="1"/>
    <w:qFormat/>
    <w:rsid w:val="00471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540000"/>
      </a:accent1>
      <a:accent2>
        <a:srgbClr val="3F3F3F"/>
      </a:accent2>
      <a:accent3>
        <a:srgbClr val="F3C86C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81B22E78.dotm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zgrr</dc:creator>
  <cp:lastModifiedBy>Ms. Melissa Faith Lutz</cp:lastModifiedBy>
  <cp:revision>3</cp:revision>
  <cp:lastPrinted>2015-06-10T15:40:00Z</cp:lastPrinted>
  <dcterms:created xsi:type="dcterms:W3CDTF">2015-10-02T14:51:00Z</dcterms:created>
  <dcterms:modified xsi:type="dcterms:W3CDTF">2015-10-09T15:58:00Z</dcterms:modified>
</cp:coreProperties>
</file>