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D4BF" w14:textId="77777777" w:rsidR="005D2C6B" w:rsidRDefault="005D2C6B">
      <w:pPr>
        <w:spacing w:line="268" w:lineRule="exact"/>
        <w:jc w:val="center"/>
      </w:pPr>
    </w:p>
    <w:tbl>
      <w:tblPr>
        <w:tblStyle w:val="TableGrid"/>
        <w:tblW w:w="0" w:type="auto"/>
        <w:tblLook w:val="04A0" w:firstRow="1" w:lastRow="0" w:firstColumn="1" w:lastColumn="0" w:noHBand="0" w:noVBand="1"/>
      </w:tblPr>
      <w:tblGrid>
        <w:gridCol w:w="1398"/>
        <w:gridCol w:w="1347"/>
        <w:gridCol w:w="1278"/>
        <w:gridCol w:w="1366"/>
        <w:gridCol w:w="6654"/>
        <w:gridCol w:w="1278"/>
        <w:gridCol w:w="1409"/>
      </w:tblGrid>
      <w:tr w:rsidR="00535D4B" w14:paraId="673CA5B7" w14:textId="77777777" w:rsidTr="00FC5BB2">
        <w:tc>
          <w:tcPr>
            <w:tcW w:w="1159" w:type="dxa"/>
          </w:tcPr>
          <w:p w14:paraId="27E62450" w14:textId="39D6A7AB" w:rsidR="00535D4B" w:rsidRDefault="00535D4B" w:rsidP="00BF63E4">
            <w:pPr>
              <w:tabs>
                <w:tab w:val="left" w:pos="13035"/>
              </w:tabs>
            </w:pPr>
            <w:r>
              <w:t>Subject of Report</w:t>
            </w:r>
          </w:p>
        </w:tc>
        <w:tc>
          <w:tcPr>
            <w:tcW w:w="1348" w:type="dxa"/>
          </w:tcPr>
          <w:p w14:paraId="430BE967" w14:textId="60ACF4BC" w:rsidR="00535D4B" w:rsidRDefault="00535D4B" w:rsidP="00BF63E4">
            <w:pPr>
              <w:tabs>
                <w:tab w:val="left" w:pos="13035"/>
              </w:tabs>
            </w:pPr>
            <w:r>
              <w:t>Date of allegation(s)</w:t>
            </w:r>
          </w:p>
        </w:tc>
        <w:tc>
          <w:tcPr>
            <w:tcW w:w="1278" w:type="dxa"/>
          </w:tcPr>
          <w:p w14:paraId="3B05F42D" w14:textId="655F6CAA" w:rsidR="00535D4B" w:rsidRDefault="00535D4B" w:rsidP="00BF63E4">
            <w:pPr>
              <w:tabs>
                <w:tab w:val="left" w:pos="13035"/>
              </w:tabs>
            </w:pPr>
            <w:r>
              <w:t>Date University notified</w:t>
            </w:r>
          </w:p>
        </w:tc>
        <w:tc>
          <w:tcPr>
            <w:tcW w:w="1366" w:type="dxa"/>
          </w:tcPr>
          <w:p w14:paraId="6E75416E" w14:textId="544912F1" w:rsidR="00535D4B" w:rsidRDefault="00535D4B" w:rsidP="00BF63E4">
            <w:pPr>
              <w:tabs>
                <w:tab w:val="left" w:pos="13035"/>
              </w:tabs>
            </w:pPr>
            <w:r>
              <w:t>Date of investigation</w:t>
            </w:r>
          </w:p>
        </w:tc>
        <w:tc>
          <w:tcPr>
            <w:tcW w:w="6888" w:type="dxa"/>
          </w:tcPr>
          <w:p w14:paraId="235C060F" w14:textId="123D0587" w:rsidR="00535D4B" w:rsidRDefault="00535D4B" w:rsidP="00BF63E4">
            <w:pPr>
              <w:tabs>
                <w:tab w:val="left" w:pos="13035"/>
              </w:tabs>
            </w:pPr>
            <w:r>
              <w:t>Description</w:t>
            </w:r>
          </w:p>
        </w:tc>
        <w:tc>
          <w:tcPr>
            <w:tcW w:w="1278" w:type="dxa"/>
          </w:tcPr>
          <w:p w14:paraId="1C6132E9" w14:textId="2A0B38F2" w:rsidR="00535D4B" w:rsidRDefault="00535D4B" w:rsidP="00BF63E4">
            <w:pPr>
              <w:tabs>
                <w:tab w:val="left" w:pos="13035"/>
              </w:tabs>
            </w:pPr>
            <w:r>
              <w:t>Date of finding</w:t>
            </w:r>
          </w:p>
        </w:tc>
        <w:tc>
          <w:tcPr>
            <w:tcW w:w="1413" w:type="dxa"/>
          </w:tcPr>
          <w:p w14:paraId="57EAD6BB" w14:textId="44A5F2D1" w:rsidR="00535D4B" w:rsidRDefault="00535D4B" w:rsidP="00BF63E4">
            <w:pPr>
              <w:tabs>
                <w:tab w:val="left" w:pos="13035"/>
              </w:tabs>
            </w:pPr>
            <w:r>
              <w:t>Date organization notified</w:t>
            </w:r>
          </w:p>
        </w:tc>
      </w:tr>
      <w:tr w:rsidR="00FC5BB2" w14:paraId="06E52223" w14:textId="77777777" w:rsidTr="00FC5BB2">
        <w:tc>
          <w:tcPr>
            <w:tcW w:w="1159" w:type="dxa"/>
          </w:tcPr>
          <w:p w14:paraId="7C9D5FDF" w14:textId="69D00156" w:rsidR="00FC5BB2" w:rsidRPr="003C4DCD" w:rsidRDefault="00FC5BB2" w:rsidP="00BF63E4">
            <w:pPr>
              <w:tabs>
                <w:tab w:val="left" w:pos="13035"/>
              </w:tabs>
            </w:pPr>
            <w:r>
              <w:t>IUP Cheerleaders</w:t>
            </w:r>
          </w:p>
        </w:tc>
        <w:tc>
          <w:tcPr>
            <w:tcW w:w="1348" w:type="dxa"/>
          </w:tcPr>
          <w:p w14:paraId="3C73E1DA" w14:textId="40D1BC76" w:rsidR="00FC5BB2" w:rsidRDefault="00FC5BB2" w:rsidP="00BF63E4">
            <w:pPr>
              <w:tabs>
                <w:tab w:val="left" w:pos="13035"/>
              </w:tabs>
            </w:pPr>
            <w:r>
              <w:t>Fall 2023 – Spring 2025</w:t>
            </w:r>
          </w:p>
        </w:tc>
        <w:tc>
          <w:tcPr>
            <w:tcW w:w="1278" w:type="dxa"/>
          </w:tcPr>
          <w:p w14:paraId="44AC3AFE" w14:textId="75D5895B" w:rsidR="00FC5BB2" w:rsidRDefault="00FC5BB2" w:rsidP="00BF63E4">
            <w:pPr>
              <w:tabs>
                <w:tab w:val="left" w:pos="13035"/>
              </w:tabs>
            </w:pPr>
            <w:r>
              <w:t>05/05/2025</w:t>
            </w:r>
          </w:p>
        </w:tc>
        <w:tc>
          <w:tcPr>
            <w:tcW w:w="1366" w:type="dxa"/>
          </w:tcPr>
          <w:p w14:paraId="1E5FF11A" w14:textId="72C13078" w:rsidR="00FC5BB2" w:rsidRDefault="00FC5BB2" w:rsidP="00BF63E4">
            <w:pPr>
              <w:tabs>
                <w:tab w:val="left" w:pos="13035"/>
              </w:tabs>
            </w:pPr>
            <w:r>
              <w:t>05/06/2025</w:t>
            </w:r>
          </w:p>
        </w:tc>
        <w:tc>
          <w:tcPr>
            <w:tcW w:w="6888" w:type="dxa"/>
          </w:tcPr>
          <w:p w14:paraId="2CECE70B" w14:textId="2223E734" w:rsidR="00FC5BB2" w:rsidRDefault="00FC5BB2" w:rsidP="003C4DCD">
            <w:pPr>
              <w:tabs>
                <w:tab w:val="left" w:pos="1460"/>
              </w:tabs>
            </w:pPr>
            <w:r>
              <w:t xml:space="preserve">The University received a report that the IUP Cheerleaders were forcing new members to clean up after social events, requiring participation in non-customary social events involving alcohol, requiring underage members to assist in purchasing kegs of beer and facilitating the collection of money from said underage </w:t>
            </w:r>
            <w:r w:rsidR="00C93668">
              <w:t>members</w:t>
            </w:r>
            <w:r>
              <w:t xml:space="preserve">, and engaging in unsafe practices during routine training dates. This was investigated by Indiana University of Pennsylvania and it was found that IUP Cheerleaders </w:t>
            </w:r>
            <w:r w:rsidR="00D22CFC">
              <w:t xml:space="preserve">engaged in hazing as well as </w:t>
            </w:r>
            <w:r>
              <w:t>violat</w:t>
            </w:r>
            <w:r w:rsidR="00D22CFC">
              <w:t>ed</w:t>
            </w:r>
            <w:r>
              <w:t xml:space="preserve"> other IUP policy.</w:t>
            </w:r>
          </w:p>
          <w:p w14:paraId="186AACDC" w14:textId="77777777" w:rsidR="00FC5BB2" w:rsidRDefault="00FC5BB2" w:rsidP="003C4DCD">
            <w:pPr>
              <w:tabs>
                <w:tab w:val="left" w:pos="1460"/>
              </w:tabs>
            </w:pPr>
          </w:p>
          <w:p w14:paraId="61B12937" w14:textId="60A7B155" w:rsidR="00FC5BB2" w:rsidRDefault="00FC5BB2" w:rsidP="003C4DCD">
            <w:pPr>
              <w:tabs>
                <w:tab w:val="left" w:pos="1460"/>
              </w:tabs>
            </w:pPr>
            <w:r>
              <w:t xml:space="preserve">Penalties imposed: IUP Cheerleaders </w:t>
            </w:r>
            <w:r w:rsidR="00CE0702">
              <w:t>are on stayed removal of recognition from August 2025 – May 2026 with restricted team activities and educational and developmental requirements. The IUP Cheerleaders will then be on probation from May 2026 – May 2030.</w:t>
            </w:r>
            <w:r>
              <w:t xml:space="preserve"> </w:t>
            </w:r>
          </w:p>
        </w:tc>
        <w:tc>
          <w:tcPr>
            <w:tcW w:w="1278" w:type="dxa"/>
          </w:tcPr>
          <w:p w14:paraId="64871AB7" w14:textId="05CC0D46" w:rsidR="00FC5BB2" w:rsidRDefault="00FC5BB2" w:rsidP="00BF63E4">
            <w:pPr>
              <w:tabs>
                <w:tab w:val="left" w:pos="13035"/>
              </w:tabs>
            </w:pPr>
            <w:r>
              <w:t>7/10/2025</w:t>
            </w:r>
          </w:p>
        </w:tc>
        <w:tc>
          <w:tcPr>
            <w:tcW w:w="1413" w:type="dxa"/>
          </w:tcPr>
          <w:p w14:paraId="2E18C25C" w14:textId="5A0AF57A" w:rsidR="00FC5BB2" w:rsidRDefault="00FC5BB2" w:rsidP="00BF63E4">
            <w:pPr>
              <w:tabs>
                <w:tab w:val="left" w:pos="13035"/>
              </w:tabs>
            </w:pPr>
            <w:r>
              <w:t>7/10/2025</w:t>
            </w:r>
          </w:p>
        </w:tc>
      </w:tr>
      <w:tr w:rsidR="00535D4B" w14:paraId="6A991463" w14:textId="77777777" w:rsidTr="00FC5BB2">
        <w:tc>
          <w:tcPr>
            <w:tcW w:w="1159" w:type="dxa"/>
          </w:tcPr>
          <w:p w14:paraId="1CAE38E5" w14:textId="59F1E71E" w:rsidR="00535D4B" w:rsidRDefault="003C4DCD" w:rsidP="00BF63E4">
            <w:pPr>
              <w:tabs>
                <w:tab w:val="left" w:pos="13035"/>
              </w:tabs>
            </w:pPr>
            <w:r w:rsidRPr="003C4DCD">
              <w:t>Alpha Sigma Alpha Sorority, Alpha Gamma Chapter</w:t>
            </w:r>
          </w:p>
        </w:tc>
        <w:tc>
          <w:tcPr>
            <w:tcW w:w="1348" w:type="dxa"/>
          </w:tcPr>
          <w:p w14:paraId="62C973BE" w14:textId="3E76CC96" w:rsidR="00535D4B" w:rsidRDefault="003C4DCD" w:rsidP="00BF63E4">
            <w:pPr>
              <w:tabs>
                <w:tab w:val="left" w:pos="13035"/>
              </w:tabs>
            </w:pPr>
            <w:r>
              <w:t>02/11/2024</w:t>
            </w:r>
          </w:p>
        </w:tc>
        <w:tc>
          <w:tcPr>
            <w:tcW w:w="1278" w:type="dxa"/>
          </w:tcPr>
          <w:p w14:paraId="656A35F5" w14:textId="5F5C8CA0" w:rsidR="00535D4B" w:rsidRDefault="003C4DCD" w:rsidP="00BF63E4">
            <w:pPr>
              <w:tabs>
                <w:tab w:val="left" w:pos="13035"/>
              </w:tabs>
            </w:pPr>
            <w:r>
              <w:t>03/04/2024</w:t>
            </w:r>
          </w:p>
        </w:tc>
        <w:tc>
          <w:tcPr>
            <w:tcW w:w="1366" w:type="dxa"/>
          </w:tcPr>
          <w:p w14:paraId="36A4F476" w14:textId="5AD4DAD4" w:rsidR="00535D4B" w:rsidRDefault="003C4DCD" w:rsidP="00BF63E4">
            <w:pPr>
              <w:tabs>
                <w:tab w:val="left" w:pos="13035"/>
              </w:tabs>
            </w:pPr>
            <w:r>
              <w:t>03/08/2024</w:t>
            </w:r>
          </w:p>
        </w:tc>
        <w:tc>
          <w:tcPr>
            <w:tcW w:w="6888" w:type="dxa"/>
          </w:tcPr>
          <w:p w14:paraId="41AECC68" w14:textId="5E9A6701" w:rsidR="003C4DCD" w:rsidRDefault="003C4DCD" w:rsidP="003C4DCD">
            <w:pPr>
              <w:tabs>
                <w:tab w:val="left" w:pos="1460"/>
              </w:tabs>
            </w:pPr>
            <w:r>
              <w:t xml:space="preserve">The University received an anonymous report that Alpha Sigma Alpha, Alpha Gamma Chapter members were forcing potential new members to run errands for current members and pay, providing alcohol to potential new members and requiring them to consume it, zip-tying potential new members to their dates until they consumed alcohol, and forcing potential new members to clean the apartments of current members. This was investigated by the Indiana Borough Police Department, Indiana University of Pennsylvania, and Alpha Sigma Alpha national sorority. Individual members and the organization were found to have engaged in hazing. </w:t>
            </w:r>
          </w:p>
          <w:p w14:paraId="69E48540" w14:textId="77777777" w:rsidR="003C4DCD" w:rsidRDefault="003C4DCD" w:rsidP="003C4DCD">
            <w:pPr>
              <w:tabs>
                <w:tab w:val="left" w:pos="1460"/>
              </w:tabs>
            </w:pPr>
          </w:p>
          <w:p w14:paraId="71432164" w14:textId="646E8C78" w:rsidR="003C4DCD" w:rsidRPr="003C4DCD" w:rsidRDefault="003C4DCD" w:rsidP="003C4DCD">
            <w:pPr>
              <w:tabs>
                <w:tab w:val="left" w:pos="1460"/>
              </w:tabs>
            </w:pPr>
            <w:r>
              <w:t>Penalties imposed: Members of the organization who engaged in hazing were removed from the chapter. The organization was placed on social probation through May of 2025 and is required to work closely with the national organization and the university to develop improved new member processes and risk management strategies.</w:t>
            </w:r>
            <w:r>
              <w:br/>
            </w:r>
          </w:p>
        </w:tc>
        <w:tc>
          <w:tcPr>
            <w:tcW w:w="1278" w:type="dxa"/>
          </w:tcPr>
          <w:p w14:paraId="3764E0F4" w14:textId="7D9AFFE3" w:rsidR="00535D4B" w:rsidRDefault="003C4DCD" w:rsidP="00BF63E4">
            <w:pPr>
              <w:tabs>
                <w:tab w:val="left" w:pos="13035"/>
              </w:tabs>
            </w:pPr>
            <w:r>
              <w:t>04/22/2024</w:t>
            </w:r>
          </w:p>
        </w:tc>
        <w:tc>
          <w:tcPr>
            <w:tcW w:w="1413" w:type="dxa"/>
          </w:tcPr>
          <w:p w14:paraId="3416D293" w14:textId="440F3083" w:rsidR="00535D4B" w:rsidRDefault="003C4DCD" w:rsidP="00BF63E4">
            <w:pPr>
              <w:tabs>
                <w:tab w:val="left" w:pos="13035"/>
              </w:tabs>
            </w:pPr>
            <w:r>
              <w:t>04/22/2024</w:t>
            </w:r>
          </w:p>
        </w:tc>
      </w:tr>
      <w:tr w:rsidR="00535D4B" w14:paraId="38BB7E14" w14:textId="77777777" w:rsidTr="00FC5BB2">
        <w:tc>
          <w:tcPr>
            <w:tcW w:w="1159" w:type="dxa"/>
          </w:tcPr>
          <w:p w14:paraId="0DB002A5" w14:textId="7710C3AD" w:rsidR="00535D4B" w:rsidRDefault="003C4DCD" w:rsidP="003C4DCD">
            <w:pPr>
              <w:tabs>
                <w:tab w:val="left" w:pos="740"/>
              </w:tabs>
            </w:pPr>
            <w:r>
              <w:t xml:space="preserve">Men’s and Women’s </w:t>
            </w:r>
            <w:r>
              <w:lastRenderedPageBreak/>
              <w:t>Club Soccer Teams</w:t>
            </w:r>
            <w:r>
              <w:tab/>
            </w:r>
          </w:p>
        </w:tc>
        <w:tc>
          <w:tcPr>
            <w:tcW w:w="1348" w:type="dxa"/>
          </w:tcPr>
          <w:p w14:paraId="34621DE7" w14:textId="0100C2FA" w:rsidR="00535D4B" w:rsidRDefault="003C4DCD" w:rsidP="00BF63E4">
            <w:pPr>
              <w:tabs>
                <w:tab w:val="left" w:pos="13035"/>
              </w:tabs>
            </w:pPr>
            <w:r>
              <w:lastRenderedPageBreak/>
              <w:t>10/05/2023</w:t>
            </w:r>
          </w:p>
        </w:tc>
        <w:tc>
          <w:tcPr>
            <w:tcW w:w="1278" w:type="dxa"/>
          </w:tcPr>
          <w:p w14:paraId="3321F5F8" w14:textId="60D78E1A" w:rsidR="00535D4B" w:rsidRDefault="003C4DCD" w:rsidP="00BF63E4">
            <w:pPr>
              <w:tabs>
                <w:tab w:val="left" w:pos="13035"/>
              </w:tabs>
            </w:pPr>
            <w:r>
              <w:t>09/16/2024</w:t>
            </w:r>
          </w:p>
        </w:tc>
        <w:tc>
          <w:tcPr>
            <w:tcW w:w="1366" w:type="dxa"/>
          </w:tcPr>
          <w:p w14:paraId="38E5F6C6" w14:textId="23FAC0FF" w:rsidR="00535D4B" w:rsidRDefault="006D06CD" w:rsidP="00BF63E4">
            <w:pPr>
              <w:tabs>
                <w:tab w:val="left" w:pos="13035"/>
              </w:tabs>
            </w:pPr>
            <w:r>
              <w:t>09</w:t>
            </w:r>
            <w:r w:rsidR="003C4DCD">
              <w:t>/</w:t>
            </w:r>
            <w:r>
              <w:t>17</w:t>
            </w:r>
            <w:r w:rsidR="003C4DCD">
              <w:t>/2024</w:t>
            </w:r>
          </w:p>
        </w:tc>
        <w:tc>
          <w:tcPr>
            <w:tcW w:w="6888" w:type="dxa"/>
          </w:tcPr>
          <w:p w14:paraId="53677F72" w14:textId="77777777" w:rsidR="00535D4B" w:rsidRDefault="003C4DCD" w:rsidP="00BF63E4">
            <w:pPr>
              <w:tabs>
                <w:tab w:val="left" w:pos="13035"/>
              </w:tabs>
            </w:pPr>
            <w:r>
              <w:t xml:space="preserve">The University received a report that the Men’s and Women’s Club Soccer Teams hosted a “Rookie Night” in October of 2023 during which </w:t>
            </w:r>
            <w:r>
              <w:lastRenderedPageBreak/>
              <w:t xml:space="preserve">new team members were required to wear white t-shirts for other team members to write on, perform wall sits, and consume small amounts of alcohol. </w:t>
            </w:r>
          </w:p>
          <w:p w14:paraId="0AE0CB86" w14:textId="77777777" w:rsidR="003C4DCD" w:rsidRDefault="003C4DCD" w:rsidP="00BF63E4">
            <w:pPr>
              <w:tabs>
                <w:tab w:val="left" w:pos="13035"/>
              </w:tabs>
            </w:pPr>
          </w:p>
          <w:p w14:paraId="5ACD11CE" w14:textId="77777777" w:rsidR="003C4DCD" w:rsidRDefault="003C4DCD" w:rsidP="00BF63E4">
            <w:pPr>
              <w:tabs>
                <w:tab w:val="left" w:pos="13035"/>
              </w:tabs>
            </w:pPr>
            <w:r>
              <w:t xml:space="preserve">An investigation was conducted and both organizations admitted to </w:t>
            </w:r>
            <w:proofErr w:type="gramStart"/>
            <w:r>
              <w:t>all of</w:t>
            </w:r>
            <w:proofErr w:type="gramEnd"/>
            <w:r>
              <w:t xml:space="preserve"> the alleged activity. New members and existing members all admitted that the activities were not required and there were some new members who chose not to engage in the alleged activities. The University determined that the alleged activity was hazing due to the presence of non-customary activity and the pressure new members felt to participate in it.</w:t>
            </w:r>
          </w:p>
          <w:p w14:paraId="56E7EF85" w14:textId="77777777" w:rsidR="003C4DCD" w:rsidRDefault="003C4DCD" w:rsidP="00BF63E4">
            <w:pPr>
              <w:tabs>
                <w:tab w:val="left" w:pos="13035"/>
              </w:tabs>
            </w:pPr>
          </w:p>
          <w:p w14:paraId="6938CEF0" w14:textId="5B003266" w:rsidR="003C4DCD" w:rsidRDefault="003C4DCD" w:rsidP="00BF63E4">
            <w:pPr>
              <w:tabs>
                <w:tab w:val="left" w:pos="13035"/>
              </w:tabs>
            </w:pPr>
            <w:r>
              <w:t>Penalties imposed: Both organizations are placed on a two-year probation and were required to engage in anti-hazing educational activities with the Dean of Students’ office.</w:t>
            </w:r>
          </w:p>
        </w:tc>
        <w:tc>
          <w:tcPr>
            <w:tcW w:w="1278" w:type="dxa"/>
          </w:tcPr>
          <w:p w14:paraId="4367B231" w14:textId="02FC9137" w:rsidR="00535D4B" w:rsidRDefault="006D06CD" w:rsidP="00BF63E4">
            <w:pPr>
              <w:tabs>
                <w:tab w:val="left" w:pos="13035"/>
              </w:tabs>
            </w:pPr>
            <w:r>
              <w:lastRenderedPageBreak/>
              <w:t>11/01/2024</w:t>
            </w:r>
          </w:p>
        </w:tc>
        <w:tc>
          <w:tcPr>
            <w:tcW w:w="1413" w:type="dxa"/>
          </w:tcPr>
          <w:p w14:paraId="7C2BD5F1" w14:textId="72930419" w:rsidR="00535D4B" w:rsidRDefault="006D06CD" w:rsidP="00BF63E4">
            <w:pPr>
              <w:tabs>
                <w:tab w:val="left" w:pos="13035"/>
              </w:tabs>
            </w:pPr>
            <w:r>
              <w:t>11/01/2024</w:t>
            </w:r>
          </w:p>
        </w:tc>
      </w:tr>
    </w:tbl>
    <w:p w14:paraId="7172D89F" w14:textId="6E660A63" w:rsidR="00414195" w:rsidRDefault="00414195" w:rsidP="00BF63E4">
      <w:pPr>
        <w:tabs>
          <w:tab w:val="left" w:pos="13035"/>
        </w:tabs>
      </w:pPr>
    </w:p>
    <w:sectPr w:rsidR="00414195">
      <w:headerReference w:type="default" r:id="rId6"/>
      <w:pgSz w:w="15840" w:h="12240" w:orient="landscape"/>
      <w:pgMar w:top="2080" w:right="500" w:bottom="280" w:left="600"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F245" w14:textId="77777777" w:rsidR="0002603E" w:rsidRDefault="0002603E">
      <w:r>
        <w:separator/>
      </w:r>
    </w:p>
  </w:endnote>
  <w:endnote w:type="continuationSeparator" w:id="0">
    <w:p w14:paraId="57CF4E7A" w14:textId="77777777" w:rsidR="0002603E" w:rsidRDefault="0002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0996" w14:textId="77777777" w:rsidR="0002603E" w:rsidRDefault="0002603E">
      <w:r>
        <w:separator/>
      </w:r>
    </w:p>
  </w:footnote>
  <w:footnote w:type="continuationSeparator" w:id="0">
    <w:p w14:paraId="7FFE8B4F" w14:textId="77777777" w:rsidR="0002603E" w:rsidRDefault="0002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D441" w14:textId="76BEE5B8" w:rsidR="005D2C6B" w:rsidRDefault="005C090F">
    <w:pPr>
      <w:pStyle w:val="BodyText"/>
      <w:spacing w:line="14" w:lineRule="auto"/>
      <w:jc w:val="left"/>
      <w:rPr>
        <w:b w:val="0"/>
        <w:sz w:val="20"/>
      </w:rPr>
    </w:pPr>
    <w:r>
      <w:rPr>
        <w:noProof/>
      </w:rPr>
      <mc:AlternateContent>
        <mc:Choice Requires="wps">
          <w:drawing>
            <wp:anchor distT="0" distB="0" distL="114300" distR="114300" simplePos="0" relativeHeight="251657728" behindDoc="1" locked="0" layoutInCell="1" allowOverlap="1" wp14:anchorId="4FD2EB40" wp14:editId="4840DB72">
              <wp:simplePos x="0" y="0"/>
              <wp:positionH relativeFrom="page">
                <wp:posOffset>3181349</wp:posOffset>
              </wp:positionH>
              <wp:positionV relativeFrom="page">
                <wp:posOffset>476250</wp:posOffset>
              </wp:positionV>
              <wp:extent cx="4124325" cy="854710"/>
              <wp:effectExtent l="0" t="0" r="952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E18C" w14:textId="7EEAD044" w:rsidR="005D2C6B" w:rsidRDefault="00535D4B">
                          <w:pPr>
                            <w:pStyle w:val="BodyText"/>
                            <w:spacing w:line="305" w:lineRule="exact"/>
                            <w:ind w:left="888" w:right="888"/>
                          </w:pPr>
                          <w:r>
                            <w:t>Campus Hazing Transparency Report</w:t>
                          </w:r>
                        </w:p>
                        <w:p w14:paraId="02B495E6" w14:textId="075D448F" w:rsidR="005D2C6B" w:rsidRDefault="009A3725">
                          <w:pPr>
                            <w:pStyle w:val="BodyText"/>
                            <w:ind w:left="896" w:right="888"/>
                          </w:pPr>
                          <w:r>
                            <w:t xml:space="preserve">Indiana University of Pennsylvania </w:t>
                          </w:r>
                          <w:r w:rsidR="000C0D93">
                            <w:t>January</w:t>
                          </w:r>
                          <w:r w:rsidR="00E336B0">
                            <w:t xml:space="preserve"> 1, 202</w:t>
                          </w:r>
                          <w:r w:rsidR="000C0D93">
                            <w:t>6</w:t>
                          </w:r>
                        </w:p>
                        <w:p w14:paraId="64E74A74" w14:textId="0FBF2C4B" w:rsidR="005D2C6B" w:rsidRDefault="000C0D93">
                          <w:pPr>
                            <w:pStyle w:val="BodyText"/>
                          </w:pPr>
                          <w:r>
                            <w:t>January</w:t>
                          </w:r>
                          <w:r w:rsidR="00535D4B">
                            <w:t xml:space="preserve"> 1, </w:t>
                          </w:r>
                          <w:proofErr w:type="gramStart"/>
                          <w:r w:rsidR="00535D4B">
                            <w:t>202</w:t>
                          </w:r>
                          <w:r>
                            <w:t>1</w:t>
                          </w:r>
                          <w:proofErr w:type="gramEnd"/>
                          <w:r w:rsidR="009A3725">
                            <w:t xml:space="preserve"> through </w:t>
                          </w:r>
                          <w:r>
                            <w:t>December</w:t>
                          </w:r>
                          <w:r w:rsidR="00535D4B">
                            <w:t xml:space="preserve"> 31,</w:t>
                          </w:r>
                          <w:r w:rsidR="009A3725">
                            <w:t xml:space="preserve"> </w:t>
                          </w:r>
                          <w:r w:rsidR="005C090F">
                            <w:t>202</w:t>
                          </w:r>
                          <w:r w:rsidR="00FC5BB2">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2EB40" id="_x0000_t202" coordsize="21600,21600" o:spt="202" path="m,l,21600r21600,l21600,xe">
              <v:stroke joinstyle="miter"/>
              <v:path gradientshapeok="t" o:connecttype="rect"/>
            </v:shapetype>
            <v:shape id="Text Box 1" o:spid="_x0000_s1026" type="#_x0000_t202" style="position:absolute;margin-left:250.5pt;margin-top:37.5pt;width:324.75pt;height:67.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" filled="f" stroked="f">
              <v:textbox inset="0,0,0,0">
                <w:txbxContent>
                  <w:p w14:paraId="6997E18C" w14:textId="7EEAD044" w:rsidR="005D2C6B" w:rsidRDefault="00535D4B">
                    <w:pPr>
                      <w:pStyle w:val="BodyText"/>
                      <w:spacing w:line="305" w:lineRule="exact"/>
                      <w:ind w:left="888" w:right="888"/>
                    </w:pPr>
                    <w:r>
                      <w:t>Campus Hazing Transparency Report</w:t>
                    </w:r>
                  </w:p>
                  <w:p w14:paraId="02B495E6" w14:textId="075D448F" w:rsidR="005D2C6B" w:rsidRDefault="009A3725">
                    <w:pPr>
                      <w:pStyle w:val="BodyText"/>
                      <w:ind w:left="896" w:right="888"/>
                    </w:pPr>
                    <w:r>
                      <w:t xml:space="preserve">Indiana University of Pennsylvania </w:t>
                    </w:r>
                    <w:r w:rsidR="000C0D93">
                      <w:t>January</w:t>
                    </w:r>
                    <w:r w:rsidR="00E336B0">
                      <w:t xml:space="preserve"> 1, 202</w:t>
                    </w:r>
                    <w:r w:rsidR="000C0D93">
                      <w:t>6</w:t>
                    </w:r>
                  </w:p>
                  <w:p w14:paraId="64E74A74" w14:textId="0FBF2C4B" w:rsidR="005D2C6B" w:rsidRDefault="000C0D93">
                    <w:pPr>
                      <w:pStyle w:val="BodyText"/>
                    </w:pPr>
                    <w:r>
                      <w:t>January</w:t>
                    </w:r>
                    <w:r w:rsidR="00535D4B">
                      <w:t xml:space="preserve"> 1, </w:t>
                    </w:r>
                    <w:proofErr w:type="gramStart"/>
                    <w:r w:rsidR="00535D4B">
                      <w:t>202</w:t>
                    </w:r>
                    <w:r>
                      <w:t>1</w:t>
                    </w:r>
                    <w:proofErr w:type="gramEnd"/>
                    <w:r w:rsidR="009A3725">
                      <w:t xml:space="preserve"> through </w:t>
                    </w:r>
                    <w:r>
                      <w:t>December</w:t>
                    </w:r>
                    <w:r w:rsidR="00535D4B">
                      <w:t xml:space="preserve"> 31,</w:t>
                    </w:r>
                    <w:r w:rsidR="009A3725">
                      <w:t xml:space="preserve"> </w:t>
                    </w:r>
                    <w:r w:rsidR="005C090F">
                      <w:t>202</w:t>
                    </w:r>
                    <w:r w:rsidR="00FC5BB2">
                      <w:t>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6B"/>
    <w:rsid w:val="00015A34"/>
    <w:rsid w:val="0002603E"/>
    <w:rsid w:val="000A6B40"/>
    <w:rsid w:val="000C0D93"/>
    <w:rsid w:val="000E3887"/>
    <w:rsid w:val="00192E29"/>
    <w:rsid w:val="002A5D0E"/>
    <w:rsid w:val="002D4164"/>
    <w:rsid w:val="00331863"/>
    <w:rsid w:val="003A6A15"/>
    <w:rsid w:val="003C4DCD"/>
    <w:rsid w:val="003D0095"/>
    <w:rsid w:val="003D43CF"/>
    <w:rsid w:val="00414195"/>
    <w:rsid w:val="004759BE"/>
    <w:rsid w:val="00535D4B"/>
    <w:rsid w:val="00543E33"/>
    <w:rsid w:val="00544891"/>
    <w:rsid w:val="005B62C7"/>
    <w:rsid w:val="005C090F"/>
    <w:rsid w:val="005C7FAD"/>
    <w:rsid w:val="005D2C6B"/>
    <w:rsid w:val="00606876"/>
    <w:rsid w:val="00654AD7"/>
    <w:rsid w:val="00683C1B"/>
    <w:rsid w:val="006931B9"/>
    <w:rsid w:val="006B183F"/>
    <w:rsid w:val="006D06CD"/>
    <w:rsid w:val="006F5393"/>
    <w:rsid w:val="00744D7C"/>
    <w:rsid w:val="007723AA"/>
    <w:rsid w:val="007856A2"/>
    <w:rsid w:val="007C6EB0"/>
    <w:rsid w:val="007D4883"/>
    <w:rsid w:val="00814EEA"/>
    <w:rsid w:val="00817310"/>
    <w:rsid w:val="00907059"/>
    <w:rsid w:val="0091508A"/>
    <w:rsid w:val="009547F5"/>
    <w:rsid w:val="009A3725"/>
    <w:rsid w:val="00B20BA8"/>
    <w:rsid w:val="00BA2F20"/>
    <w:rsid w:val="00BA3BFA"/>
    <w:rsid w:val="00BF63E4"/>
    <w:rsid w:val="00C93668"/>
    <w:rsid w:val="00CA4E7D"/>
    <w:rsid w:val="00CE0702"/>
    <w:rsid w:val="00D12CF5"/>
    <w:rsid w:val="00D22CFC"/>
    <w:rsid w:val="00DA0B73"/>
    <w:rsid w:val="00E32A15"/>
    <w:rsid w:val="00E336B0"/>
    <w:rsid w:val="00E43FAD"/>
    <w:rsid w:val="00ED2E93"/>
    <w:rsid w:val="00F05C97"/>
    <w:rsid w:val="00F11273"/>
    <w:rsid w:val="00F25F40"/>
    <w:rsid w:val="00FA15F6"/>
    <w:rsid w:val="00FC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EAEB"/>
  <w15:docId w15:val="{1770B661-7F3A-4489-9B06-B7C6502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9A3725"/>
    <w:pPr>
      <w:tabs>
        <w:tab w:val="center" w:pos="4680"/>
        <w:tab w:val="right" w:pos="9360"/>
      </w:tabs>
    </w:pPr>
  </w:style>
  <w:style w:type="character" w:customStyle="1" w:styleId="HeaderChar">
    <w:name w:val="Header Char"/>
    <w:basedOn w:val="DefaultParagraphFont"/>
    <w:link w:val="Header"/>
    <w:uiPriority w:val="99"/>
    <w:rsid w:val="009A3725"/>
    <w:rPr>
      <w:rFonts w:ascii="Calibri" w:eastAsia="Calibri" w:hAnsi="Calibri" w:cs="Calibri"/>
      <w:lang w:bidi="en-US"/>
    </w:rPr>
  </w:style>
  <w:style w:type="paragraph" w:styleId="Footer">
    <w:name w:val="footer"/>
    <w:basedOn w:val="Normal"/>
    <w:link w:val="FooterChar"/>
    <w:uiPriority w:val="99"/>
    <w:unhideWhenUsed/>
    <w:rsid w:val="009A3725"/>
    <w:pPr>
      <w:tabs>
        <w:tab w:val="center" w:pos="4680"/>
        <w:tab w:val="right" w:pos="9360"/>
      </w:tabs>
    </w:pPr>
  </w:style>
  <w:style w:type="character" w:customStyle="1" w:styleId="FooterChar">
    <w:name w:val="Footer Char"/>
    <w:basedOn w:val="DefaultParagraphFont"/>
    <w:link w:val="Footer"/>
    <w:uiPriority w:val="99"/>
    <w:rsid w:val="009A3725"/>
    <w:rPr>
      <w:rFonts w:ascii="Calibri" w:eastAsia="Calibri" w:hAnsi="Calibri" w:cs="Calibri"/>
      <w:lang w:bidi="en-US"/>
    </w:rPr>
  </w:style>
  <w:style w:type="table" w:styleId="TableGrid">
    <w:name w:val="Table Grid"/>
    <w:basedOn w:val="TableNormal"/>
    <w:uiPriority w:val="39"/>
    <w:rsid w:val="0053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Deborah J. Butler</dc:creator>
  <cp:lastModifiedBy>Adam Jones</cp:lastModifiedBy>
  <cp:revision>2</cp:revision>
  <dcterms:created xsi:type="dcterms:W3CDTF">2025-12-15T15:08:00Z</dcterms:created>
  <dcterms:modified xsi:type="dcterms:W3CDTF">2025-12-15T15:08:00Z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Acrobat PDFMaker 19 for Word</vt:lpwstr>
  </property>
  <property fmtid="{D5CDD505-2E9C-101B-9397-08002B2CF9AE}" pid="4" name="LastSaved">
    <vt:filetime>2019-12-09T00:00:00Z</vt:filetime>
  </property>
</Properties>
</file>