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CE55" w14:textId="77777777" w:rsidR="005303BE" w:rsidRDefault="00000000">
      <w:pPr>
        <w:spacing w:before="74"/>
        <w:ind w:left="160"/>
        <w:rPr>
          <w:b/>
          <w:sz w:val="18"/>
        </w:rPr>
      </w:pPr>
      <w:r>
        <w:rPr>
          <w:noProof/>
        </w:rPr>
        <mc:AlternateContent>
          <mc:Choice Requires="wps">
            <w:drawing>
              <wp:anchor distT="0" distB="0" distL="0" distR="0" simplePos="0" relativeHeight="15728640" behindDoc="0" locked="0" layoutInCell="1" allowOverlap="1" wp14:anchorId="6429CED3" wp14:editId="6429CED4">
                <wp:simplePos x="0" y="0"/>
                <wp:positionH relativeFrom="page">
                  <wp:posOffset>822960</wp:posOffset>
                </wp:positionH>
                <wp:positionV relativeFrom="page">
                  <wp:posOffset>1950720</wp:posOffset>
                </wp:positionV>
                <wp:extent cx="630936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70"/>
                        </a:xfrm>
                        <a:custGeom>
                          <a:avLst/>
                          <a:gdLst/>
                          <a:ahLst/>
                          <a:cxnLst/>
                          <a:rect l="l" t="t" r="r" b="b"/>
                          <a:pathLst>
                            <a:path w="6309360">
                              <a:moveTo>
                                <a:pt x="0" y="0"/>
                              </a:moveTo>
                              <a:lnTo>
                                <a:pt x="630936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2C57F4" id="Graphic 1" o:spid="_x0000_s1026" style="position:absolute;margin-left:64.8pt;margin-top:153.6pt;width:496.8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630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" path="m,l6309360,e" filled="f" strokeweight=".72pt">
                <v:path arrowok="t"/>
                <w10:wrap anchorx="page" anchory="page"/>
              </v:shape>
            </w:pict>
          </mc:Fallback>
        </mc:AlternateContent>
      </w:r>
      <w:r>
        <w:rPr>
          <w:noProof/>
        </w:rPr>
        <mc:AlternateContent>
          <mc:Choice Requires="wps">
            <w:drawing>
              <wp:anchor distT="0" distB="0" distL="0" distR="0" simplePos="0" relativeHeight="15729152" behindDoc="0" locked="0" layoutInCell="1" allowOverlap="1" wp14:anchorId="6429CED5" wp14:editId="6429CED6">
                <wp:simplePos x="0" y="0"/>
                <wp:positionH relativeFrom="page">
                  <wp:posOffset>822960</wp:posOffset>
                </wp:positionH>
                <wp:positionV relativeFrom="page">
                  <wp:posOffset>3240023</wp:posOffset>
                </wp:positionV>
                <wp:extent cx="630936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70"/>
                        </a:xfrm>
                        <a:custGeom>
                          <a:avLst/>
                          <a:gdLst/>
                          <a:ahLst/>
                          <a:cxnLst/>
                          <a:rect l="l" t="t" r="r" b="b"/>
                          <a:pathLst>
                            <a:path w="6309360">
                              <a:moveTo>
                                <a:pt x="0" y="0"/>
                              </a:moveTo>
                              <a:lnTo>
                                <a:pt x="630936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7C1D4F" id="Graphic 2" o:spid="_x0000_s1026" style="position:absolute;margin-left:64.8pt;margin-top:255.1pt;width:496.8pt;height:.1pt;z-index:15729152;visibility:visible;mso-wrap-style:square;mso-wrap-distance-left:0;mso-wrap-distance-top:0;mso-wrap-distance-right:0;mso-wrap-distance-bottom:0;mso-position-horizontal:absolute;mso-position-horizontal-relative:page;mso-position-vertical:absolute;mso-position-vertical-relative:page;v-text-anchor:top" coordsize="630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" path="m,l6309360,e" filled="f" strokeweight=".72pt">
                <v:path arrowok="t"/>
                <w10:wrap anchorx="page" anchory="page"/>
              </v:shape>
            </w:pict>
          </mc:Fallback>
        </mc:AlternateContent>
      </w:r>
      <w:r>
        <w:rPr>
          <w:noProof/>
        </w:rPr>
        <mc:AlternateContent>
          <mc:Choice Requires="wps">
            <w:drawing>
              <wp:anchor distT="0" distB="0" distL="0" distR="0" simplePos="0" relativeHeight="15729664" behindDoc="0" locked="0" layoutInCell="1" allowOverlap="1" wp14:anchorId="6429CED7" wp14:editId="6429CED8">
                <wp:simplePos x="0" y="0"/>
                <wp:positionH relativeFrom="page">
                  <wp:posOffset>822960</wp:posOffset>
                </wp:positionH>
                <wp:positionV relativeFrom="page">
                  <wp:posOffset>4530852</wp:posOffset>
                </wp:positionV>
                <wp:extent cx="630936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70"/>
                        </a:xfrm>
                        <a:custGeom>
                          <a:avLst/>
                          <a:gdLst/>
                          <a:ahLst/>
                          <a:cxnLst/>
                          <a:rect l="l" t="t" r="r" b="b"/>
                          <a:pathLst>
                            <a:path w="6309360">
                              <a:moveTo>
                                <a:pt x="0" y="0"/>
                              </a:moveTo>
                              <a:lnTo>
                                <a:pt x="630936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CC181F" id="Graphic 3" o:spid="_x0000_s1026" style="position:absolute;margin-left:64.8pt;margin-top:356.75pt;width:496.8pt;height:.1pt;z-index:15729664;visibility:visible;mso-wrap-style:square;mso-wrap-distance-left:0;mso-wrap-distance-top:0;mso-wrap-distance-right:0;mso-wrap-distance-bottom:0;mso-position-horizontal:absolute;mso-position-horizontal-relative:page;mso-position-vertical:absolute;mso-position-vertical-relative:page;v-text-anchor:top" coordsize="630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" path="m,l6309360,e" filled="f" strokeweight=".72pt">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6429CED9" wp14:editId="6429CEDA">
                <wp:simplePos x="0" y="0"/>
                <wp:positionH relativeFrom="page">
                  <wp:posOffset>822960</wp:posOffset>
                </wp:positionH>
                <wp:positionV relativeFrom="page">
                  <wp:posOffset>5820155</wp:posOffset>
                </wp:positionV>
                <wp:extent cx="630936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70"/>
                        </a:xfrm>
                        <a:custGeom>
                          <a:avLst/>
                          <a:gdLst/>
                          <a:ahLst/>
                          <a:cxnLst/>
                          <a:rect l="l" t="t" r="r" b="b"/>
                          <a:pathLst>
                            <a:path w="6309360">
                              <a:moveTo>
                                <a:pt x="0" y="0"/>
                              </a:moveTo>
                              <a:lnTo>
                                <a:pt x="630936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E69D2E" id="Graphic 4" o:spid="_x0000_s1026" style="position:absolute;margin-left:64.8pt;margin-top:458.3pt;width:496.8pt;height:.1pt;z-index:15730176;visibility:visible;mso-wrap-style:square;mso-wrap-distance-left:0;mso-wrap-distance-top:0;mso-wrap-distance-right:0;mso-wrap-distance-bottom:0;mso-position-horizontal:absolute;mso-position-horizontal-relative:page;mso-position-vertical:absolute;mso-position-vertical-relative:page;v-text-anchor:top" coordsize="630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" path="m,l6309360,e" filled="f" strokeweight=".72pt">
                <v:path arrowok="t"/>
                <w10:wrap anchorx="page" anchory="page"/>
              </v:shape>
            </w:pict>
          </mc:Fallback>
        </mc:AlternateContent>
      </w:r>
      <w:r>
        <w:rPr>
          <w:noProof/>
        </w:rPr>
        <mc:AlternateContent>
          <mc:Choice Requires="wps">
            <w:drawing>
              <wp:anchor distT="0" distB="0" distL="0" distR="0" simplePos="0" relativeHeight="15730688" behindDoc="0" locked="0" layoutInCell="1" allowOverlap="1" wp14:anchorId="6429CEDB" wp14:editId="6429CEDC">
                <wp:simplePos x="0" y="0"/>
                <wp:positionH relativeFrom="page">
                  <wp:posOffset>457200</wp:posOffset>
                </wp:positionH>
                <wp:positionV relativeFrom="page">
                  <wp:posOffset>914349</wp:posOffset>
                </wp:positionV>
                <wp:extent cx="9525" cy="3238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23850"/>
                        </a:xfrm>
                        <a:custGeom>
                          <a:avLst/>
                          <a:gdLst/>
                          <a:ahLst/>
                          <a:cxnLst/>
                          <a:rect l="l" t="t" r="r" b="b"/>
                          <a:pathLst>
                            <a:path w="9525" h="323850">
                              <a:moveTo>
                                <a:pt x="9143" y="0"/>
                              </a:moveTo>
                              <a:lnTo>
                                <a:pt x="0" y="0"/>
                              </a:lnTo>
                              <a:lnTo>
                                <a:pt x="0" y="323392"/>
                              </a:lnTo>
                              <a:lnTo>
                                <a:pt x="9143" y="32339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D35D07" id="Graphic 5" o:spid="_x0000_s1026" style="position:absolute;margin-left:36pt;margin-top:1in;width:.75pt;height:25.5pt;z-index:15730688;visibility:visible;mso-wrap-style:square;mso-wrap-distance-left:0;mso-wrap-distance-top:0;mso-wrap-distance-right:0;mso-wrap-distance-bottom:0;mso-position-horizontal:absolute;mso-position-horizontal-relative:page;mso-position-vertical:absolute;mso-position-vertical-relative:page;v-text-anchor:top" coordsize="952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" path="m9143,l,,,323392r9143,l9143,xe" fillcolor="black" stroked="f">
                <v:path arrowok="t"/>
                <w10:wrap anchorx="page" anchory="page"/>
              </v:shape>
            </w:pict>
          </mc:Fallback>
        </mc:AlternateContent>
      </w:r>
      <w:r>
        <w:rPr>
          <w:b/>
          <w:sz w:val="18"/>
        </w:rPr>
        <w:t>Rev.</w:t>
      </w:r>
      <w:r>
        <w:rPr>
          <w:b/>
          <w:spacing w:val="-2"/>
          <w:sz w:val="18"/>
        </w:rPr>
        <w:t xml:space="preserve"> 10.26.2012</w:t>
      </w:r>
    </w:p>
    <w:p w14:paraId="6429CE56" w14:textId="77777777" w:rsidR="005303BE" w:rsidRDefault="005303BE">
      <w:pPr>
        <w:pStyle w:val="BodyText"/>
        <w:rPr>
          <w:b/>
        </w:rPr>
      </w:pPr>
    </w:p>
    <w:p w14:paraId="6429CE57" w14:textId="77777777" w:rsidR="005303BE" w:rsidRDefault="005303BE">
      <w:pPr>
        <w:pStyle w:val="BodyText"/>
        <w:spacing w:before="12"/>
        <w:rPr>
          <w:b/>
        </w:rPr>
      </w:pPr>
    </w:p>
    <w:p w14:paraId="6429CE58" w14:textId="77777777" w:rsidR="005303BE" w:rsidRDefault="00000000">
      <w:pPr>
        <w:pStyle w:val="BodyText"/>
        <w:ind w:left="45"/>
        <w:jc w:val="center"/>
        <w:rPr>
          <w:rFonts w:ascii="Calibri"/>
        </w:rPr>
      </w:pPr>
      <w:r>
        <w:rPr>
          <w:rFonts w:ascii="Calibri"/>
        </w:rPr>
        <w:t>POLICY</w:t>
      </w:r>
      <w:r>
        <w:rPr>
          <w:rFonts w:ascii="Calibri"/>
          <w:spacing w:val="-5"/>
        </w:rPr>
        <w:t xml:space="preserve"> </w:t>
      </w:r>
      <w:r>
        <w:rPr>
          <w:rFonts w:ascii="Calibri"/>
          <w:spacing w:val="-2"/>
        </w:rPr>
        <w:t>STATEMENT</w:t>
      </w:r>
    </w:p>
    <w:p w14:paraId="6429CE59" w14:textId="77777777" w:rsidR="005303BE" w:rsidRDefault="005303BE">
      <w:pPr>
        <w:pStyle w:val="BodyText"/>
        <w:rPr>
          <w:rFonts w:ascii="Calibri"/>
        </w:rPr>
      </w:pPr>
    </w:p>
    <w:p w14:paraId="6429CE5A" w14:textId="77777777" w:rsidR="005303BE" w:rsidRDefault="005303BE">
      <w:pPr>
        <w:pStyle w:val="BodyText"/>
        <w:rPr>
          <w:rFonts w:ascii="Calibri"/>
        </w:rPr>
      </w:pPr>
    </w:p>
    <w:p w14:paraId="6429CE5B" w14:textId="77777777" w:rsidR="005303BE" w:rsidRDefault="005303BE">
      <w:pPr>
        <w:pStyle w:val="BodyText"/>
        <w:rPr>
          <w:rFonts w:ascii="Calibri"/>
        </w:rPr>
      </w:pPr>
    </w:p>
    <w:p w14:paraId="6429CE5C" w14:textId="77777777" w:rsidR="005303BE" w:rsidRDefault="005303BE">
      <w:pPr>
        <w:pStyle w:val="BodyText"/>
        <w:rPr>
          <w:rFonts w:ascii="Calibri"/>
        </w:rPr>
      </w:pPr>
    </w:p>
    <w:p w14:paraId="6429CE5D" w14:textId="77777777" w:rsidR="005303BE" w:rsidRDefault="005303BE">
      <w:pPr>
        <w:pStyle w:val="BodyText"/>
        <w:rPr>
          <w:rFonts w:ascii="Calibri"/>
        </w:rPr>
      </w:pPr>
    </w:p>
    <w:p w14:paraId="6429CE5E" w14:textId="77777777" w:rsidR="005303BE" w:rsidRDefault="005303BE">
      <w:pPr>
        <w:pStyle w:val="BodyText"/>
        <w:spacing w:before="156"/>
        <w:rPr>
          <w:rFonts w:ascii="Calibri"/>
        </w:rPr>
      </w:pPr>
    </w:p>
    <w:p w14:paraId="6429CE5F" w14:textId="77777777" w:rsidR="005303BE" w:rsidRDefault="00000000">
      <w:pPr>
        <w:pStyle w:val="BodyText"/>
        <w:ind w:left="160"/>
        <w:rPr>
          <w:rFonts w:ascii="Calibri"/>
        </w:rPr>
      </w:pPr>
      <w:r>
        <w:rPr>
          <w:rFonts w:ascii="Calibri"/>
        </w:rPr>
        <w:t>Subject:</w:t>
      </w:r>
      <w:r>
        <w:rPr>
          <w:rFonts w:ascii="Calibri"/>
          <w:spacing w:val="-5"/>
        </w:rPr>
        <w:t xml:space="preserve"> </w:t>
      </w:r>
      <w:r>
        <w:rPr>
          <w:rFonts w:ascii="Calibri"/>
        </w:rPr>
        <w:t>Copyright</w:t>
      </w:r>
      <w:r>
        <w:rPr>
          <w:rFonts w:ascii="Calibri"/>
          <w:spacing w:val="-6"/>
        </w:rPr>
        <w:t xml:space="preserve"> </w:t>
      </w:r>
      <w:r>
        <w:rPr>
          <w:rFonts w:ascii="Calibri"/>
          <w:spacing w:val="-2"/>
        </w:rPr>
        <w:t>Policy</w:t>
      </w:r>
    </w:p>
    <w:p w14:paraId="6429CE60" w14:textId="77777777" w:rsidR="005303BE" w:rsidRDefault="005303BE">
      <w:pPr>
        <w:pStyle w:val="BodyText"/>
        <w:rPr>
          <w:rFonts w:ascii="Calibri"/>
        </w:rPr>
      </w:pPr>
    </w:p>
    <w:p w14:paraId="6429CE61" w14:textId="77777777" w:rsidR="005303BE" w:rsidRDefault="005303BE">
      <w:pPr>
        <w:pStyle w:val="BodyText"/>
        <w:rPr>
          <w:rFonts w:ascii="Calibri"/>
        </w:rPr>
      </w:pPr>
    </w:p>
    <w:p w14:paraId="6429CE62" w14:textId="77777777" w:rsidR="005303BE" w:rsidRDefault="005303BE">
      <w:pPr>
        <w:pStyle w:val="BodyText"/>
        <w:rPr>
          <w:rFonts w:ascii="Calibri"/>
        </w:rPr>
      </w:pPr>
    </w:p>
    <w:p w14:paraId="6429CE63" w14:textId="77777777" w:rsidR="005303BE" w:rsidRDefault="005303BE">
      <w:pPr>
        <w:pStyle w:val="BodyText"/>
        <w:rPr>
          <w:rFonts w:ascii="Calibri"/>
        </w:rPr>
      </w:pPr>
    </w:p>
    <w:p w14:paraId="6429CE64" w14:textId="77777777" w:rsidR="005303BE" w:rsidRDefault="005303BE">
      <w:pPr>
        <w:pStyle w:val="BodyText"/>
        <w:rPr>
          <w:rFonts w:ascii="Calibri"/>
        </w:rPr>
      </w:pPr>
    </w:p>
    <w:p w14:paraId="6429CE65" w14:textId="77777777" w:rsidR="005303BE" w:rsidRDefault="005303BE">
      <w:pPr>
        <w:pStyle w:val="BodyText"/>
        <w:spacing w:before="156"/>
        <w:rPr>
          <w:rFonts w:ascii="Calibri"/>
        </w:rPr>
      </w:pPr>
    </w:p>
    <w:p w14:paraId="6429CE66" w14:textId="77777777" w:rsidR="005303BE" w:rsidRDefault="00000000">
      <w:pPr>
        <w:pStyle w:val="BodyText"/>
        <w:tabs>
          <w:tab w:val="left" w:pos="4027"/>
          <w:tab w:val="left" w:pos="7766"/>
        </w:tabs>
        <w:ind w:left="160"/>
        <w:rPr>
          <w:rFonts w:ascii="Calibri"/>
        </w:rPr>
      </w:pPr>
      <w:r>
        <w:rPr>
          <w:rFonts w:ascii="Calibri"/>
        </w:rPr>
        <w:t>Date:</w:t>
      </w:r>
      <w:r>
        <w:rPr>
          <w:rFonts w:ascii="Calibri"/>
          <w:spacing w:val="-4"/>
        </w:rPr>
        <w:t xml:space="preserve"> </w:t>
      </w:r>
      <w:r>
        <w:rPr>
          <w:rFonts w:ascii="Calibri"/>
          <w:spacing w:val="-2"/>
        </w:rPr>
        <w:t>11/7/2013</w:t>
      </w:r>
      <w:r>
        <w:rPr>
          <w:rFonts w:ascii="Calibri"/>
        </w:rPr>
        <w:tab/>
        <w:t>Distribution</w:t>
      </w:r>
      <w:r>
        <w:rPr>
          <w:rFonts w:ascii="Calibri"/>
          <w:spacing w:val="-13"/>
        </w:rPr>
        <w:t xml:space="preserve"> </w:t>
      </w:r>
      <w:r>
        <w:rPr>
          <w:rFonts w:ascii="Calibri"/>
          <w:spacing w:val="-2"/>
        </w:rPr>
        <w:t>Code:</w:t>
      </w:r>
      <w:r>
        <w:rPr>
          <w:rFonts w:ascii="Calibri"/>
        </w:rPr>
        <w:tab/>
        <w:t>Reference</w:t>
      </w:r>
      <w:r>
        <w:rPr>
          <w:rFonts w:ascii="Calibri"/>
          <w:spacing w:val="-6"/>
        </w:rPr>
        <w:t xml:space="preserve"> </w:t>
      </w:r>
      <w:r>
        <w:rPr>
          <w:rFonts w:ascii="Calibri"/>
          <w:spacing w:val="-2"/>
        </w:rPr>
        <w:t>Number:</w:t>
      </w:r>
    </w:p>
    <w:p w14:paraId="6429CE67" w14:textId="77777777" w:rsidR="005303BE" w:rsidRDefault="005303BE">
      <w:pPr>
        <w:pStyle w:val="BodyText"/>
        <w:rPr>
          <w:rFonts w:ascii="Calibri"/>
        </w:rPr>
      </w:pPr>
    </w:p>
    <w:p w14:paraId="6429CE68" w14:textId="77777777" w:rsidR="005303BE" w:rsidRDefault="005303BE">
      <w:pPr>
        <w:pStyle w:val="BodyText"/>
        <w:spacing w:before="211"/>
        <w:rPr>
          <w:rFonts w:ascii="Calibri"/>
        </w:rPr>
      </w:pPr>
    </w:p>
    <w:p w14:paraId="6429CE69" w14:textId="77777777" w:rsidR="005303BE" w:rsidRDefault="00000000">
      <w:pPr>
        <w:pStyle w:val="BodyText"/>
        <w:spacing w:before="1"/>
        <w:ind w:left="160"/>
        <w:rPr>
          <w:rFonts w:ascii="Calibri"/>
        </w:rPr>
      </w:pPr>
      <w:r>
        <w:rPr>
          <w:rFonts w:ascii="Calibri"/>
        </w:rPr>
        <w:t>Revision</w:t>
      </w:r>
      <w:r>
        <w:rPr>
          <w:rFonts w:ascii="Calibri"/>
          <w:spacing w:val="-5"/>
        </w:rPr>
        <w:t xml:space="preserve"> </w:t>
      </w:r>
      <w:r>
        <w:rPr>
          <w:rFonts w:ascii="Calibri"/>
        </w:rPr>
        <w:t>Date:</w:t>
      </w:r>
      <w:r>
        <w:rPr>
          <w:rFonts w:ascii="Calibri"/>
          <w:spacing w:val="-2"/>
        </w:rPr>
        <w:t xml:space="preserve"> 10/26/2012</w:t>
      </w:r>
    </w:p>
    <w:p w14:paraId="6429CE6A" w14:textId="77777777" w:rsidR="005303BE" w:rsidRDefault="005303BE">
      <w:pPr>
        <w:pStyle w:val="BodyText"/>
        <w:rPr>
          <w:rFonts w:ascii="Calibri"/>
          <w:sz w:val="20"/>
        </w:rPr>
      </w:pPr>
    </w:p>
    <w:p w14:paraId="6429CE6B" w14:textId="77777777" w:rsidR="005303BE" w:rsidRDefault="005303BE">
      <w:pPr>
        <w:pStyle w:val="BodyText"/>
        <w:rPr>
          <w:rFonts w:ascii="Calibri"/>
          <w:sz w:val="20"/>
        </w:rPr>
      </w:pPr>
    </w:p>
    <w:p w14:paraId="6429CE6C" w14:textId="77777777" w:rsidR="005303BE" w:rsidRDefault="005303BE">
      <w:pPr>
        <w:pStyle w:val="BodyText"/>
        <w:spacing w:before="60"/>
        <w:rPr>
          <w:rFonts w:ascii="Calibri"/>
          <w:sz w:val="20"/>
        </w:rPr>
      </w:pPr>
    </w:p>
    <w:tbl>
      <w:tblPr>
        <w:tblW w:w="0" w:type="auto"/>
        <w:tblInd w:w="117" w:type="dxa"/>
        <w:tblLayout w:type="fixed"/>
        <w:tblCellMar>
          <w:left w:w="0" w:type="dxa"/>
          <w:right w:w="0" w:type="dxa"/>
        </w:tblCellMar>
        <w:tblLook w:val="01E0" w:firstRow="1" w:lastRow="1" w:firstColumn="1" w:lastColumn="1" w:noHBand="0" w:noVBand="0"/>
      </w:tblPr>
      <w:tblGrid>
        <w:gridCol w:w="1027"/>
        <w:gridCol w:w="1502"/>
        <w:gridCol w:w="4320"/>
        <w:gridCol w:w="2614"/>
      </w:tblGrid>
      <w:tr w:rsidR="005303BE" w14:paraId="6429CE71" w14:textId="77777777">
        <w:trPr>
          <w:trHeight w:val="364"/>
        </w:trPr>
        <w:tc>
          <w:tcPr>
            <w:tcW w:w="1027" w:type="dxa"/>
          </w:tcPr>
          <w:p w14:paraId="6429CE6D" w14:textId="77777777" w:rsidR="005303BE" w:rsidRDefault="00000000">
            <w:pPr>
              <w:pStyle w:val="TableParagraph"/>
              <w:spacing w:line="225" w:lineRule="exact"/>
              <w:ind w:right="159"/>
              <w:jc w:val="center"/>
              <w:rPr>
                <w:rFonts w:ascii="Calibri"/>
              </w:rPr>
            </w:pPr>
            <w:r>
              <w:rPr>
                <w:rFonts w:ascii="Calibri"/>
                <w:spacing w:val="-2"/>
              </w:rPr>
              <w:t>Addition</w:t>
            </w:r>
          </w:p>
        </w:tc>
        <w:tc>
          <w:tcPr>
            <w:tcW w:w="1502" w:type="dxa"/>
          </w:tcPr>
          <w:p w14:paraId="6429CE6E" w14:textId="77777777" w:rsidR="005303BE" w:rsidRDefault="00000000">
            <w:pPr>
              <w:pStyle w:val="TableParagraph"/>
              <w:tabs>
                <w:tab w:val="left" w:pos="589"/>
              </w:tabs>
              <w:spacing w:line="225" w:lineRule="exact"/>
              <w:ind w:left="102"/>
              <w:rPr>
                <w:rFonts w:ascii="Calibri"/>
              </w:rPr>
            </w:pPr>
            <w:r>
              <w:rPr>
                <w:rFonts w:ascii="Calibri"/>
                <w:u w:val="single"/>
              </w:rPr>
              <w:t xml:space="preserve"> </w:t>
            </w:r>
            <w:r>
              <w:rPr>
                <w:rFonts w:ascii="Calibri"/>
                <w:u w:val="single"/>
              </w:rPr>
              <w:tab/>
            </w:r>
          </w:p>
        </w:tc>
        <w:tc>
          <w:tcPr>
            <w:tcW w:w="4320" w:type="dxa"/>
          </w:tcPr>
          <w:p w14:paraId="6429CE6F" w14:textId="26CA22AA" w:rsidR="005303BE" w:rsidRDefault="00000000">
            <w:pPr>
              <w:pStyle w:val="TableParagraph"/>
              <w:spacing w:line="225" w:lineRule="exact"/>
              <w:ind w:left="799"/>
              <w:rPr>
                <w:rFonts w:ascii="Calibri"/>
              </w:rPr>
            </w:pPr>
            <w:r>
              <w:rPr>
                <w:rFonts w:ascii="Calibri"/>
              </w:rPr>
              <w:t>Originating</w:t>
            </w:r>
            <w:r>
              <w:rPr>
                <w:rFonts w:ascii="Calibri"/>
                <w:spacing w:val="-6"/>
              </w:rPr>
              <w:t xml:space="preserve"> </w:t>
            </w:r>
            <w:r>
              <w:rPr>
                <w:rFonts w:ascii="Calibri"/>
              </w:rPr>
              <w:t>Office:</w:t>
            </w:r>
            <w:r>
              <w:rPr>
                <w:rFonts w:ascii="Calibri"/>
                <w:spacing w:val="-5"/>
              </w:rPr>
              <w:t xml:space="preserve"> </w:t>
            </w:r>
            <w:r w:rsidR="009A2065">
              <w:rPr>
                <w:rFonts w:ascii="Calibri"/>
              </w:rPr>
              <w:t>IUP</w:t>
            </w:r>
            <w:r>
              <w:rPr>
                <w:rFonts w:ascii="Calibri"/>
                <w:spacing w:val="-4"/>
              </w:rPr>
              <w:t xml:space="preserve"> </w:t>
            </w:r>
            <w:r>
              <w:rPr>
                <w:rFonts w:ascii="Calibri"/>
                <w:spacing w:val="-2"/>
              </w:rPr>
              <w:t>Libraries</w:t>
            </w:r>
          </w:p>
        </w:tc>
        <w:tc>
          <w:tcPr>
            <w:tcW w:w="2614" w:type="dxa"/>
          </w:tcPr>
          <w:p w14:paraId="6429CE70" w14:textId="77777777" w:rsidR="005303BE" w:rsidRDefault="00000000">
            <w:pPr>
              <w:pStyle w:val="TableParagraph"/>
              <w:spacing w:line="225" w:lineRule="exact"/>
              <w:ind w:left="713"/>
              <w:rPr>
                <w:rFonts w:ascii="Calibri" w:hAnsi="Calibri"/>
              </w:rPr>
            </w:pPr>
            <w:r>
              <w:rPr>
                <w:rFonts w:ascii="Calibri" w:hAnsi="Calibri"/>
              </w:rPr>
              <w:t>President’s</w:t>
            </w:r>
            <w:r>
              <w:rPr>
                <w:rFonts w:ascii="Calibri" w:hAnsi="Calibri"/>
                <w:spacing w:val="-10"/>
              </w:rPr>
              <w:t xml:space="preserve"> </w:t>
            </w:r>
            <w:r>
              <w:rPr>
                <w:rFonts w:ascii="Calibri" w:hAnsi="Calibri"/>
                <w:spacing w:val="-2"/>
              </w:rPr>
              <w:t>Approval</w:t>
            </w:r>
          </w:p>
        </w:tc>
      </w:tr>
      <w:tr w:rsidR="005303BE" w14:paraId="6429CE76" w14:textId="77777777">
        <w:trPr>
          <w:trHeight w:val="508"/>
        </w:trPr>
        <w:tc>
          <w:tcPr>
            <w:tcW w:w="1027" w:type="dxa"/>
          </w:tcPr>
          <w:p w14:paraId="6429CE72" w14:textId="77777777" w:rsidR="005303BE" w:rsidRDefault="00000000">
            <w:pPr>
              <w:pStyle w:val="TableParagraph"/>
              <w:spacing w:before="100"/>
              <w:ind w:right="161"/>
              <w:jc w:val="center"/>
              <w:rPr>
                <w:rFonts w:ascii="Calibri"/>
              </w:rPr>
            </w:pPr>
            <w:r>
              <w:rPr>
                <w:rFonts w:ascii="Calibri"/>
                <w:spacing w:val="-2"/>
              </w:rPr>
              <w:t>Deletion</w:t>
            </w:r>
          </w:p>
        </w:tc>
        <w:tc>
          <w:tcPr>
            <w:tcW w:w="1502" w:type="dxa"/>
          </w:tcPr>
          <w:p w14:paraId="6429CE73" w14:textId="77777777" w:rsidR="005303BE" w:rsidRDefault="00000000">
            <w:pPr>
              <w:pStyle w:val="TableParagraph"/>
              <w:tabs>
                <w:tab w:val="left" w:pos="589"/>
              </w:tabs>
              <w:spacing w:before="100"/>
              <w:ind w:left="102"/>
              <w:rPr>
                <w:rFonts w:ascii="Calibri"/>
              </w:rPr>
            </w:pPr>
            <w:r>
              <w:rPr>
                <w:rFonts w:ascii="Calibri"/>
                <w:u w:val="single"/>
              </w:rPr>
              <w:t xml:space="preserve"> </w:t>
            </w:r>
            <w:r>
              <w:rPr>
                <w:rFonts w:ascii="Calibri"/>
                <w:u w:val="single"/>
              </w:rPr>
              <w:tab/>
            </w:r>
          </w:p>
        </w:tc>
        <w:tc>
          <w:tcPr>
            <w:tcW w:w="4320" w:type="dxa"/>
          </w:tcPr>
          <w:p w14:paraId="6429CE74" w14:textId="77777777" w:rsidR="005303BE" w:rsidRDefault="005303BE">
            <w:pPr>
              <w:pStyle w:val="TableParagraph"/>
              <w:rPr>
                <w:rFonts w:ascii="Times New Roman"/>
              </w:rPr>
            </w:pPr>
          </w:p>
        </w:tc>
        <w:tc>
          <w:tcPr>
            <w:tcW w:w="2614" w:type="dxa"/>
          </w:tcPr>
          <w:p w14:paraId="6429CE75" w14:textId="77777777" w:rsidR="005303BE" w:rsidRDefault="005303BE">
            <w:pPr>
              <w:pStyle w:val="TableParagraph"/>
              <w:rPr>
                <w:rFonts w:ascii="Times New Roman"/>
              </w:rPr>
            </w:pPr>
          </w:p>
        </w:tc>
      </w:tr>
      <w:tr w:rsidR="005303BE" w14:paraId="6429CE7B" w14:textId="77777777">
        <w:trPr>
          <w:trHeight w:val="365"/>
        </w:trPr>
        <w:tc>
          <w:tcPr>
            <w:tcW w:w="1027" w:type="dxa"/>
          </w:tcPr>
          <w:p w14:paraId="6429CE77" w14:textId="77777777" w:rsidR="005303BE" w:rsidRDefault="00000000">
            <w:pPr>
              <w:pStyle w:val="TableParagraph"/>
              <w:spacing w:before="100" w:line="245" w:lineRule="exact"/>
              <w:ind w:right="51"/>
              <w:jc w:val="center"/>
              <w:rPr>
                <w:rFonts w:ascii="Calibri"/>
              </w:rPr>
            </w:pPr>
            <w:r>
              <w:rPr>
                <w:rFonts w:ascii="Calibri"/>
              </w:rPr>
              <w:t>New</w:t>
            </w:r>
            <w:r>
              <w:rPr>
                <w:rFonts w:ascii="Calibri"/>
                <w:spacing w:val="-1"/>
              </w:rPr>
              <w:t xml:space="preserve"> </w:t>
            </w:r>
            <w:r>
              <w:rPr>
                <w:rFonts w:ascii="Calibri"/>
                <w:spacing w:val="-4"/>
              </w:rPr>
              <w:t>Item</w:t>
            </w:r>
          </w:p>
        </w:tc>
        <w:tc>
          <w:tcPr>
            <w:tcW w:w="1502" w:type="dxa"/>
          </w:tcPr>
          <w:p w14:paraId="6429CE78" w14:textId="77777777" w:rsidR="005303BE" w:rsidRDefault="00000000">
            <w:pPr>
              <w:pStyle w:val="TableParagraph"/>
              <w:tabs>
                <w:tab w:val="left" w:pos="702"/>
              </w:tabs>
              <w:spacing w:before="100" w:line="245" w:lineRule="exact"/>
              <w:ind w:left="102"/>
              <w:rPr>
                <w:rFonts w:ascii="Calibri"/>
              </w:rPr>
            </w:pPr>
            <w:r>
              <w:rPr>
                <w:rFonts w:ascii="Calibri"/>
                <w:spacing w:val="59"/>
                <w:u w:val="single"/>
              </w:rPr>
              <w:t xml:space="preserve">  </w:t>
            </w:r>
            <w:r>
              <w:rPr>
                <w:rFonts w:ascii="Calibri"/>
                <w:spacing w:val="-10"/>
              </w:rPr>
              <w:t>X</w:t>
            </w:r>
            <w:r>
              <w:rPr>
                <w:rFonts w:ascii="Calibri"/>
                <w:u w:val="single"/>
              </w:rPr>
              <w:tab/>
            </w:r>
          </w:p>
        </w:tc>
        <w:tc>
          <w:tcPr>
            <w:tcW w:w="4320" w:type="dxa"/>
          </w:tcPr>
          <w:p w14:paraId="6429CE79" w14:textId="77777777" w:rsidR="005303BE" w:rsidRDefault="005303BE">
            <w:pPr>
              <w:pStyle w:val="TableParagraph"/>
              <w:rPr>
                <w:rFonts w:ascii="Times New Roman"/>
              </w:rPr>
            </w:pPr>
          </w:p>
        </w:tc>
        <w:tc>
          <w:tcPr>
            <w:tcW w:w="2614" w:type="dxa"/>
          </w:tcPr>
          <w:p w14:paraId="6429CE7A" w14:textId="77777777" w:rsidR="005303BE" w:rsidRDefault="005303BE">
            <w:pPr>
              <w:pStyle w:val="TableParagraph"/>
              <w:rPr>
                <w:rFonts w:ascii="Times New Roman"/>
              </w:rPr>
            </w:pPr>
          </w:p>
        </w:tc>
      </w:tr>
    </w:tbl>
    <w:p w14:paraId="6429CE7C" w14:textId="77777777" w:rsidR="005303BE" w:rsidRDefault="005303BE">
      <w:pPr>
        <w:pStyle w:val="BodyText"/>
        <w:rPr>
          <w:rFonts w:ascii="Calibri"/>
        </w:rPr>
      </w:pPr>
    </w:p>
    <w:p w14:paraId="6429CE7D" w14:textId="77777777" w:rsidR="005303BE" w:rsidRDefault="005303BE">
      <w:pPr>
        <w:pStyle w:val="BodyText"/>
        <w:rPr>
          <w:rFonts w:ascii="Calibri"/>
        </w:rPr>
      </w:pPr>
    </w:p>
    <w:p w14:paraId="6429CE7E" w14:textId="77777777" w:rsidR="005303BE" w:rsidRDefault="005303BE">
      <w:pPr>
        <w:pStyle w:val="BodyText"/>
        <w:rPr>
          <w:rFonts w:ascii="Calibri"/>
        </w:rPr>
      </w:pPr>
    </w:p>
    <w:p w14:paraId="6429CE7F" w14:textId="77777777" w:rsidR="005303BE" w:rsidRDefault="005303BE">
      <w:pPr>
        <w:pStyle w:val="BodyText"/>
        <w:spacing w:before="187"/>
        <w:rPr>
          <w:rFonts w:ascii="Calibri"/>
        </w:rPr>
      </w:pPr>
    </w:p>
    <w:p w14:paraId="6429CE80" w14:textId="77777777" w:rsidR="005303BE" w:rsidRDefault="00000000">
      <w:pPr>
        <w:pStyle w:val="ListParagraph"/>
        <w:numPr>
          <w:ilvl w:val="0"/>
          <w:numId w:val="1"/>
        </w:numPr>
        <w:tabs>
          <w:tab w:val="left" w:pos="880"/>
          <w:tab w:val="left" w:pos="4481"/>
        </w:tabs>
        <w:ind w:right="259" w:hanging="4321"/>
      </w:pPr>
      <w:r>
        <w:rPr>
          <w:spacing w:val="-2"/>
        </w:rPr>
        <w:t>PURPOSE:</w:t>
      </w:r>
      <w:r>
        <w:tab/>
        <w:t>This policy addresses the use of any copyrighted resources at Indiana University of Pennsylvania (“the University”) in compliance with all applicable copyright</w:t>
      </w:r>
      <w:r>
        <w:rPr>
          <w:spacing w:val="-7"/>
        </w:rPr>
        <w:t xml:space="preserve"> </w:t>
      </w:r>
      <w:r>
        <w:t>laws,</w:t>
      </w:r>
      <w:r>
        <w:rPr>
          <w:spacing w:val="-4"/>
        </w:rPr>
        <w:t xml:space="preserve"> </w:t>
      </w:r>
      <w:r>
        <w:t>including</w:t>
      </w:r>
      <w:r>
        <w:rPr>
          <w:spacing w:val="-6"/>
        </w:rPr>
        <w:t xml:space="preserve"> </w:t>
      </w:r>
      <w:r>
        <w:t>the</w:t>
      </w:r>
      <w:r>
        <w:rPr>
          <w:spacing w:val="-6"/>
        </w:rPr>
        <w:t xml:space="preserve"> </w:t>
      </w:r>
      <w:r>
        <w:t>standards</w:t>
      </w:r>
      <w:r>
        <w:rPr>
          <w:spacing w:val="-5"/>
        </w:rPr>
        <w:t xml:space="preserve"> </w:t>
      </w:r>
      <w:r>
        <w:t>of</w:t>
      </w:r>
      <w:r>
        <w:rPr>
          <w:spacing w:val="-4"/>
        </w:rPr>
        <w:t xml:space="preserve"> </w:t>
      </w:r>
      <w:r>
        <w:t>Fair</w:t>
      </w:r>
      <w:r>
        <w:rPr>
          <w:spacing w:val="-7"/>
        </w:rPr>
        <w:t xml:space="preserve"> </w:t>
      </w:r>
      <w:r>
        <w:t>Use; the Digital Millennium Copyright Act (DMCA); and the Technology, Education, and Copyright Harmonization (TEACH) Act.</w:t>
      </w:r>
      <w:r>
        <w:rPr>
          <w:spacing w:val="40"/>
        </w:rPr>
        <w:t xml:space="preserve"> </w:t>
      </w:r>
      <w:r>
        <w:t>The purpose of this policy is to facilitate legitimate use of copyrighted materials by members of the University community while carrying out educational, research, creative, and scholarly pursuits.</w:t>
      </w:r>
    </w:p>
    <w:p w14:paraId="6429CE81" w14:textId="77777777" w:rsidR="005303BE" w:rsidRDefault="005303BE">
      <w:pPr>
        <w:pStyle w:val="BodyText"/>
        <w:spacing w:before="54"/>
      </w:pPr>
    </w:p>
    <w:p w14:paraId="6429CE82" w14:textId="77777777" w:rsidR="005303BE" w:rsidRDefault="00000000">
      <w:pPr>
        <w:pStyle w:val="ListParagraph"/>
        <w:numPr>
          <w:ilvl w:val="0"/>
          <w:numId w:val="1"/>
        </w:numPr>
        <w:tabs>
          <w:tab w:val="left" w:pos="880"/>
          <w:tab w:val="left" w:pos="4481"/>
        </w:tabs>
        <w:ind w:right="294" w:hanging="4321"/>
      </w:pPr>
      <w:r>
        <w:rPr>
          <w:spacing w:val="-2"/>
        </w:rPr>
        <w:t>SCOPE:</w:t>
      </w:r>
      <w:r>
        <w:tab/>
        <w:t>This</w:t>
      </w:r>
      <w:r>
        <w:rPr>
          <w:spacing w:val="-4"/>
        </w:rPr>
        <w:t xml:space="preserve"> </w:t>
      </w:r>
      <w:r>
        <w:t>policy</w:t>
      </w:r>
      <w:r>
        <w:rPr>
          <w:spacing w:val="-6"/>
        </w:rPr>
        <w:t xml:space="preserve"> </w:t>
      </w:r>
      <w:r>
        <w:t>applies</w:t>
      </w:r>
      <w:r>
        <w:rPr>
          <w:spacing w:val="-5"/>
        </w:rPr>
        <w:t xml:space="preserve"> </w:t>
      </w:r>
      <w:r>
        <w:t>to</w:t>
      </w:r>
      <w:r>
        <w:rPr>
          <w:spacing w:val="-6"/>
        </w:rPr>
        <w:t xml:space="preserve"> </w:t>
      </w:r>
      <w:r>
        <w:t>all</w:t>
      </w:r>
      <w:r>
        <w:rPr>
          <w:spacing w:val="-5"/>
        </w:rPr>
        <w:t xml:space="preserve"> </w:t>
      </w:r>
      <w:r>
        <w:t>members</w:t>
      </w:r>
      <w:r>
        <w:rPr>
          <w:spacing w:val="-4"/>
        </w:rPr>
        <w:t xml:space="preserve"> </w:t>
      </w:r>
      <w:r>
        <w:t>of</w:t>
      </w:r>
      <w:r>
        <w:rPr>
          <w:spacing w:val="-5"/>
        </w:rPr>
        <w:t xml:space="preserve"> </w:t>
      </w:r>
      <w:r>
        <w:t>the</w:t>
      </w:r>
      <w:r>
        <w:rPr>
          <w:spacing w:val="-5"/>
        </w:rPr>
        <w:t xml:space="preserve"> </w:t>
      </w:r>
      <w:r>
        <w:t>University community who use copyrighted materials in their educational, research, creative, and scholarly pursuits. This policy does not supersede any</w:t>
      </w:r>
    </w:p>
    <w:p w14:paraId="6429CE83" w14:textId="77777777" w:rsidR="005303BE" w:rsidRDefault="005303BE">
      <w:pPr>
        <w:sectPr w:rsidR="005303BE">
          <w:type w:val="continuous"/>
          <w:pgSz w:w="12240" w:h="15840"/>
          <w:pgMar w:top="640" w:right="1240" w:bottom="280" w:left="1280" w:header="720" w:footer="720" w:gutter="0"/>
          <w:cols w:space="720"/>
        </w:sectPr>
      </w:pPr>
    </w:p>
    <w:p w14:paraId="6429CE84" w14:textId="77777777" w:rsidR="005303BE" w:rsidRDefault="005303BE">
      <w:pPr>
        <w:pStyle w:val="BodyText"/>
      </w:pPr>
    </w:p>
    <w:p w14:paraId="6429CE85" w14:textId="77777777" w:rsidR="005303BE" w:rsidRDefault="005303BE">
      <w:pPr>
        <w:pStyle w:val="BodyText"/>
        <w:spacing w:before="10"/>
      </w:pPr>
    </w:p>
    <w:p w14:paraId="6429CE86" w14:textId="77777777" w:rsidR="005303BE" w:rsidRDefault="00000000">
      <w:pPr>
        <w:pStyle w:val="BodyText"/>
        <w:ind w:left="4481" w:right="551"/>
        <w:jc w:val="both"/>
      </w:pPr>
      <w:r>
        <w:t>applicable</w:t>
      </w:r>
      <w:r>
        <w:rPr>
          <w:spacing w:val="-4"/>
        </w:rPr>
        <w:t xml:space="preserve"> </w:t>
      </w:r>
      <w:r>
        <w:t>federal,</w:t>
      </w:r>
      <w:r>
        <w:rPr>
          <w:spacing w:val="-5"/>
        </w:rPr>
        <w:t xml:space="preserve"> </w:t>
      </w:r>
      <w:r>
        <w:t>state,</w:t>
      </w:r>
      <w:r>
        <w:rPr>
          <w:spacing w:val="-7"/>
        </w:rPr>
        <w:t xml:space="preserve"> </w:t>
      </w:r>
      <w:r>
        <w:t>or</w:t>
      </w:r>
      <w:r>
        <w:rPr>
          <w:spacing w:val="-3"/>
        </w:rPr>
        <w:t xml:space="preserve"> </w:t>
      </w:r>
      <w:r>
        <w:t>local</w:t>
      </w:r>
      <w:r>
        <w:rPr>
          <w:spacing w:val="-4"/>
        </w:rPr>
        <w:t xml:space="preserve"> </w:t>
      </w:r>
      <w:r>
        <w:t>laws;</w:t>
      </w:r>
      <w:r>
        <w:rPr>
          <w:spacing w:val="-2"/>
        </w:rPr>
        <w:t xml:space="preserve"> </w:t>
      </w:r>
      <w:r>
        <w:t>PASSHE policies</w:t>
      </w:r>
      <w:r>
        <w:rPr>
          <w:spacing w:val="-8"/>
        </w:rPr>
        <w:t xml:space="preserve"> </w:t>
      </w:r>
      <w:r>
        <w:t>or</w:t>
      </w:r>
      <w:r>
        <w:rPr>
          <w:spacing w:val="-6"/>
        </w:rPr>
        <w:t xml:space="preserve"> </w:t>
      </w:r>
      <w:r>
        <w:t>Collective</w:t>
      </w:r>
      <w:r>
        <w:rPr>
          <w:spacing w:val="-8"/>
        </w:rPr>
        <w:t xml:space="preserve"> </w:t>
      </w:r>
      <w:r>
        <w:t>Bargaining</w:t>
      </w:r>
      <w:r>
        <w:rPr>
          <w:spacing w:val="-8"/>
        </w:rPr>
        <w:t xml:space="preserve"> </w:t>
      </w:r>
      <w:r>
        <w:t>Agreements;</w:t>
      </w:r>
      <w:r>
        <w:rPr>
          <w:spacing w:val="-9"/>
        </w:rPr>
        <w:t xml:space="preserve"> </w:t>
      </w:r>
      <w:r>
        <w:t>or IUP’s Acceptable Use Policy.</w:t>
      </w:r>
    </w:p>
    <w:p w14:paraId="6429CE87" w14:textId="77777777" w:rsidR="005303BE" w:rsidRDefault="005303BE">
      <w:pPr>
        <w:pStyle w:val="BodyText"/>
        <w:spacing w:before="54"/>
      </w:pPr>
    </w:p>
    <w:p w14:paraId="6429CE88" w14:textId="77777777" w:rsidR="005303BE" w:rsidRDefault="00000000">
      <w:pPr>
        <w:pStyle w:val="ListParagraph"/>
        <w:numPr>
          <w:ilvl w:val="0"/>
          <w:numId w:val="1"/>
        </w:numPr>
        <w:tabs>
          <w:tab w:val="left" w:pos="880"/>
          <w:tab w:val="left" w:pos="4481"/>
        </w:tabs>
        <w:ind w:right="285" w:hanging="4321"/>
      </w:pPr>
      <w:r>
        <w:rPr>
          <w:spacing w:val="-2"/>
        </w:rPr>
        <w:t>OBJECTIVE:</w:t>
      </w:r>
      <w:r>
        <w:tab/>
        <w:t>The objective of this policy is to ensure that the University is in compliance with applicable federal, state, and local laws governing copyright and that the</w:t>
      </w:r>
      <w:r>
        <w:rPr>
          <w:spacing w:val="-8"/>
        </w:rPr>
        <w:t xml:space="preserve"> </w:t>
      </w:r>
      <w:r>
        <w:t>University</w:t>
      </w:r>
      <w:r>
        <w:rPr>
          <w:spacing w:val="-9"/>
        </w:rPr>
        <w:t xml:space="preserve"> </w:t>
      </w:r>
      <w:r>
        <w:t>provides</w:t>
      </w:r>
      <w:r>
        <w:rPr>
          <w:spacing w:val="-8"/>
        </w:rPr>
        <w:t xml:space="preserve"> </w:t>
      </w:r>
      <w:r>
        <w:t>the</w:t>
      </w:r>
      <w:r>
        <w:rPr>
          <w:spacing w:val="-8"/>
        </w:rPr>
        <w:t xml:space="preserve"> </w:t>
      </w:r>
      <w:r>
        <w:t>appropriate</w:t>
      </w:r>
      <w:r>
        <w:rPr>
          <w:spacing w:val="-8"/>
        </w:rPr>
        <w:t xml:space="preserve"> </w:t>
      </w:r>
      <w:r>
        <w:t>educational resources and guidelines to facilitate compliance with copyright laws.</w:t>
      </w:r>
    </w:p>
    <w:p w14:paraId="6429CE89" w14:textId="77777777" w:rsidR="005303BE" w:rsidRDefault="005303BE">
      <w:pPr>
        <w:pStyle w:val="BodyText"/>
      </w:pPr>
    </w:p>
    <w:p w14:paraId="6429CE8A" w14:textId="77777777" w:rsidR="005303BE" w:rsidRDefault="00000000">
      <w:pPr>
        <w:pStyle w:val="ListParagraph"/>
        <w:numPr>
          <w:ilvl w:val="0"/>
          <w:numId w:val="1"/>
        </w:numPr>
        <w:tabs>
          <w:tab w:val="left" w:pos="880"/>
          <w:tab w:val="left" w:pos="4481"/>
        </w:tabs>
        <w:ind w:right="115" w:hanging="4321"/>
      </w:pPr>
      <w:r>
        <w:rPr>
          <w:spacing w:val="-2"/>
        </w:rPr>
        <w:t>POLICY:</w:t>
      </w:r>
      <w:r>
        <w:tab/>
        <w:t>It is the policy that all members of the University community must comply with U.S. copyright law. Copyright law includes, but is not limited to, provisions of copyright ownership, Fair Use, the DMCA, and the TEACH Act. Copyrighted materials may be copied freely by the copyright owner.</w:t>
      </w:r>
      <w:r>
        <w:rPr>
          <w:spacing w:val="40"/>
        </w:rPr>
        <w:t xml:space="preserve"> </w:t>
      </w:r>
      <w:r>
        <w:t>Faculty and staff are permitted to use and duplicate the copyrighted materials of other parties for educational and classroom uses with permission of the copyright holder or provided such activities are within</w:t>
      </w:r>
      <w:r>
        <w:rPr>
          <w:spacing w:val="-4"/>
        </w:rPr>
        <w:t xml:space="preserve"> </w:t>
      </w:r>
      <w:r>
        <w:t>the</w:t>
      </w:r>
      <w:r>
        <w:rPr>
          <w:spacing w:val="-4"/>
        </w:rPr>
        <w:t xml:space="preserve"> </w:t>
      </w:r>
      <w:r>
        <w:t>Fair</w:t>
      </w:r>
      <w:r>
        <w:rPr>
          <w:spacing w:val="-5"/>
        </w:rPr>
        <w:t xml:space="preserve"> </w:t>
      </w:r>
      <w:r>
        <w:t>Use</w:t>
      </w:r>
      <w:r>
        <w:rPr>
          <w:spacing w:val="-6"/>
        </w:rPr>
        <w:t xml:space="preserve"> </w:t>
      </w:r>
      <w:r>
        <w:t>standard,</w:t>
      </w:r>
      <w:r>
        <w:rPr>
          <w:spacing w:val="-5"/>
        </w:rPr>
        <w:t xml:space="preserve"> </w:t>
      </w:r>
      <w:r>
        <w:t>17</w:t>
      </w:r>
      <w:r>
        <w:rPr>
          <w:spacing w:val="-4"/>
        </w:rPr>
        <w:t xml:space="preserve"> </w:t>
      </w:r>
      <w:r>
        <w:t>USC</w:t>
      </w:r>
      <w:r>
        <w:rPr>
          <w:spacing w:val="-4"/>
        </w:rPr>
        <w:t xml:space="preserve"> </w:t>
      </w:r>
      <w:r>
        <w:t>§107.</w:t>
      </w:r>
      <w:r>
        <w:rPr>
          <w:spacing w:val="-5"/>
        </w:rPr>
        <w:t xml:space="preserve"> </w:t>
      </w:r>
      <w:r>
        <w:t>The</w:t>
      </w:r>
      <w:r>
        <w:rPr>
          <w:spacing w:val="-9"/>
        </w:rPr>
        <w:t xml:space="preserve"> </w:t>
      </w:r>
      <w:r>
        <w:t>Fair Use standard requires consideration and balancing of four factors to determine if duplication or use constitutes a Fair Use by Users of Copyrighted Materials. The DMCA includes prohibitions against the circumvention of technological preventative measures applied to copyrighted works (e.g., anti- piracy</w:t>
      </w:r>
      <w:r>
        <w:rPr>
          <w:spacing w:val="-5"/>
        </w:rPr>
        <w:t xml:space="preserve"> </w:t>
      </w:r>
      <w:r>
        <w:t>encryption</w:t>
      </w:r>
      <w:r>
        <w:rPr>
          <w:spacing w:val="-4"/>
        </w:rPr>
        <w:t xml:space="preserve"> </w:t>
      </w:r>
      <w:r>
        <w:t>or</w:t>
      </w:r>
      <w:r>
        <w:rPr>
          <w:spacing w:val="-4"/>
        </w:rPr>
        <w:t xml:space="preserve"> </w:t>
      </w:r>
      <w:r>
        <w:t>encoding)</w:t>
      </w:r>
      <w:r>
        <w:rPr>
          <w:spacing w:val="-4"/>
        </w:rPr>
        <w:t xml:space="preserve"> </w:t>
      </w:r>
      <w:r>
        <w:t>or</w:t>
      </w:r>
      <w:r>
        <w:rPr>
          <w:spacing w:val="-4"/>
        </w:rPr>
        <w:t xml:space="preserve"> </w:t>
      </w:r>
      <w:r>
        <w:t>the</w:t>
      </w:r>
      <w:r>
        <w:rPr>
          <w:spacing w:val="-5"/>
        </w:rPr>
        <w:t xml:space="preserve"> </w:t>
      </w:r>
      <w:r>
        <w:t>manufacture</w:t>
      </w:r>
      <w:r>
        <w:rPr>
          <w:spacing w:val="-4"/>
        </w:rPr>
        <w:t xml:space="preserve"> </w:t>
      </w:r>
      <w:r>
        <w:t>or use of software to circumvent protection measures. The TEACH Act expands provisions of Fair Use for the purposes of distance education under strict conditions, including the adoption of a university copyright policy, access to copyright information,</w:t>
      </w:r>
      <w:r>
        <w:rPr>
          <w:spacing w:val="40"/>
        </w:rPr>
        <w:t xml:space="preserve"> </w:t>
      </w:r>
      <w:r>
        <w:t>and limitations on access to copyrighted materials.</w:t>
      </w:r>
    </w:p>
    <w:p w14:paraId="6429CE8B" w14:textId="77777777" w:rsidR="005303BE" w:rsidRDefault="005303BE">
      <w:pPr>
        <w:pStyle w:val="BodyText"/>
        <w:spacing w:before="1"/>
      </w:pPr>
    </w:p>
    <w:p w14:paraId="6429CE8C" w14:textId="77777777" w:rsidR="005303BE" w:rsidRDefault="00000000">
      <w:pPr>
        <w:pStyle w:val="ListParagraph"/>
        <w:numPr>
          <w:ilvl w:val="0"/>
          <w:numId w:val="1"/>
        </w:numPr>
        <w:tabs>
          <w:tab w:val="left" w:pos="880"/>
          <w:tab w:val="left" w:pos="4481"/>
        </w:tabs>
        <w:ind w:right="271" w:hanging="4321"/>
      </w:pPr>
      <w:r>
        <w:rPr>
          <w:spacing w:val="-2"/>
        </w:rPr>
        <w:t>DEFINITIONS:</w:t>
      </w:r>
      <w:r>
        <w:tab/>
        <w:t>Copy—The material object, other than a phonorecord, in which the copyrighted work is first fixed, and from which the work can be perceived, reproduced, or otherwise communicated, either directly</w:t>
      </w:r>
      <w:r>
        <w:rPr>
          <w:spacing w:val="-6"/>
        </w:rPr>
        <w:t xml:space="preserve"> </w:t>
      </w:r>
      <w:r>
        <w:t>or</w:t>
      </w:r>
      <w:r>
        <w:rPr>
          <w:spacing w:val="-3"/>
        </w:rPr>
        <w:t xml:space="preserve"> </w:t>
      </w:r>
      <w:r>
        <w:t>with</w:t>
      </w:r>
      <w:r>
        <w:rPr>
          <w:spacing w:val="-4"/>
        </w:rPr>
        <w:t xml:space="preserve"> </w:t>
      </w:r>
      <w:r>
        <w:t>the</w:t>
      </w:r>
      <w:r>
        <w:rPr>
          <w:spacing w:val="-6"/>
        </w:rPr>
        <w:t xml:space="preserve"> </w:t>
      </w:r>
      <w:r>
        <w:t>aid</w:t>
      </w:r>
      <w:r>
        <w:rPr>
          <w:spacing w:val="-4"/>
        </w:rPr>
        <w:t xml:space="preserve"> </w:t>
      </w:r>
      <w:r>
        <w:t>of</w:t>
      </w:r>
      <w:r>
        <w:rPr>
          <w:spacing w:val="-5"/>
        </w:rPr>
        <w:t xml:space="preserve"> </w:t>
      </w:r>
      <w:r>
        <w:t>a</w:t>
      </w:r>
      <w:r>
        <w:rPr>
          <w:spacing w:val="-4"/>
        </w:rPr>
        <w:t xml:space="preserve"> </w:t>
      </w:r>
      <w:r>
        <w:t>machine</w:t>
      </w:r>
      <w:r>
        <w:rPr>
          <w:spacing w:val="-6"/>
        </w:rPr>
        <w:t xml:space="preserve"> </w:t>
      </w:r>
      <w:r>
        <w:t>or</w:t>
      </w:r>
      <w:r>
        <w:rPr>
          <w:spacing w:val="-5"/>
        </w:rPr>
        <w:t xml:space="preserve"> </w:t>
      </w:r>
      <w:r>
        <w:t>device</w:t>
      </w:r>
      <w:r>
        <w:rPr>
          <w:spacing w:val="-1"/>
        </w:rPr>
        <w:t xml:space="preserve"> </w:t>
      </w:r>
      <w:r>
        <w:t>(U.S. Copyright Office)</w:t>
      </w:r>
    </w:p>
    <w:p w14:paraId="6429CE8D" w14:textId="77777777" w:rsidR="005303BE" w:rsidRDefault="005303BE">
      <w:pPr>
        <w:pStyle w:val="BodyText"/>
        <w:spacing w:before="1"/>
      </w:pPr>
    </w:p>
    <w:p w14:paraId="6429CE8E" w14:textId="77777777" w:rsidR="005303BE" w:rsidRDefault="00000000">
      <w:pPr>
        <w:pStyle w:val="BodyText"/>
        <w:ind w:left="4481" w:right="111"/>
      </w:pPr>
      <w:r>
        <w:t>Copyright— A form of protection provided by the laws of the United States for "original works of authorship," including literary, dramatic, musical, architectural, cartographic, choreographic, pantomimic, pictorial, graphic, sculptural, and audiovisual</w:t>
      </w:r>
      <w:r>
        <w:rPr>
          <w:spacing w:val="-7"/>
        </w:rPr>
        <w:t xml:space="preserve"> </w:t>
      </w:r>
      <w:r>
        <w:t>creations.</w:t>
      </w:r>
      <w:r>
        <w:rPr>
          <w:spacing w:val="-8"/>
        </w:rPr>
        <w:t xml:space="preserve"> </w:t>
      </w:r>
      <w:r>
        <w:t>"Copyright"</w:t>
      </w:r>
      <w:r>
        <w:rPr>
          <w:spacing w:val="-7"/>
        </w:rPr>
        <w:t xml:space="preserve"> </w:t>
      </w:r>
      <w:r>
        <w:t>literally</w:t>
      </w:r>
      <w:r>
        <w:rPr>
          <w:spacing w:val="-9"/>
        </w:rPr>
        <w:t xml:space="preserve"> </w:t>
      </w:r>
      <w:r>
        <w:t>means</w:t>
      </w:r>
      <w:r>
        <w:rPr>
          <w:spacing w:val="-9"/>
        </w:rPr>
        <w:t xml:space="preserve"> </w:t>
      </w:r>
      <w:r>
        <w:t>the right to copy but has come to mean that body of exclusive rights granted by law to copyright owners</w:t>
      </w:r>
    </w:p>
    <w:p w14:paraId="6429CE8F" w14:textId="77777777" w:rsidR="005303BE" w:rsidRDefault="005303BE">
      <w:pPr>
        <w:sectPr w:rsidR="005303BE">
          <w:headerReference w:type="default" r:id="rId7"/>
          <w:pgSz w:w="12240" w:h="15840"/>
          <w:pgMar w:top="920" w:right="1240" w:bottom="280" w:left="1280" w:header="720" w:footer="0" w:gutter="0"/>
          <w:pgNumType w:start="2"/>
          <w:cols w:space="720"/>
        </w:sectPr>
      </w:pPr>
    </w:p>
    <w:p w14:paraId="6429CE90" w14:textId="77777777" w:rsidR="005303BE" w:rsidRDefault="005303BE">
      <w:pPr>
        <w:pStyle w:val="BodyText"/>
      </w:pPr>
    </w:p>
    <w:p w14:paraId="6429CE91" w14:textId="77777777" w:rsidR="005303BE" w:rsidRDefault="005303BE">
      <w:pPr>
        <w:pStyle w:val="BodyText"/>
        <w:spacing w:before="10"/>
      </w:pPr>
    </w:p>
    <w:p w14:paraId="6429CE92" w14:textId="77777777" w:rsidR="005303BE" w:rsidRDefault="00000000">
      <w:pPr>
        <w:pStyle w:val="BodyText"/>
        <w:ind w:left="4481" w:right="159"/>
      </w:pPr>
      <w:r>
        <w:t>for protection of their work. Copyright protection does not extend to any idea, procedure, process, system, title, principle, or discovery. Similarly, names, titles, short phrases, slogans, familiar symbols, mere variations of typographic ornamentation, lettering, coloring, and listings of contents</w:t>
      </w:r>
      <w:r>
        <w:rPr>
          <w:spacing w:val="-8"/>
        </w:rPr>
        <w:t xml:space="preserve"> </w:t>
      </w:r>
      <w:r>
        <w:t>or</w:t>
      </w:r>
      <w:r>
        <w:rPr>
          <w:spacing w:val="-7"/>
        </w:rPr>
        <w:t xml:space="preserve"> </w:t>
      </w:r>
      <w:r>
        <w:t>ingredients</w:t>
      </w:r>
      <w:r>
        <w:rPr>
          <w:spacing w:val="-5"/>
        </w:rPr>
        <w:t xml:space="preserve"> </w:t>
      </w:r>
      <w:r>
        <w:t>are</w:t>
      </w:r>
      <w:r>
        <w:rPr>
          <w:spacing w:val="-6"/>
        </w:rPr>
        <w:t xml:space="preserve"> </w:t>
      </w:r>
      <w:r>
        <w:t>not</w:t>
      </w:r>
      <w:r>
        <w:rPr>
          <w:spacing w:val="-4"/>
        </w:rPr>
        <w:t xml:space="preserve"> </w:t>
      </w:r>
      <w:r>
        <w:t>subject</w:t>
      </w:r>
      <w:r>
        <w:rPr>
          <w:spacing w:val="-7"/>
        </w:rPr>
        <w:t xml:space="preserve"> </w:t>
      </w:r>
      <w:r>
        <w:t>to</w:t>
      </w:r>
      <w:r>
        <w:rPr>
          <w:spacing w:val="-6"/>
        </w:rPr>
        <w:t xml:space="preserve"> </w:t>
      </w:r>
      <w:r>
        <w:t>copyright (U.S. Copyright Office).</w:t>
      </w:r>
    </w:p>
    <w:p w14:paraId="6429CE93" w14:textId="77777777" w:rsidR="005303BE" w:rsidRDefault="005303BE">
      <w:pPr>
        <w:pStyle w:val="BodyText"/>
        <w:spacing w:before="1"/>
      </w:pPr>
    </w:p>
    <w:p w14:paraId="6429CE94" w14:textId="77777777" w:rsidR="005303BE" w:rsidRDefault="00000000">
      <w:pPr>
        <w:pStyle w:val="BodyText"/>
        <w:ind w:left="4481" w:right="111"/>
      </w:pPr>
      <w:r>
        <w:t>Copyright Infringement—The unauthorized reproduction, distribution, performance, public display, or creation of derivative works of a copyrighted</w:t>
      </w:r>
      <w:r>
        <w:rPr>
          <w:spacing w:val="-8"/>
        </w:rPr>
        <w:t xml:space="preserve"> </w:t>
      </w:r>
      <w:r>
        <w:t>work</w:t>
      </w:r>
      <w:r>
        <w:rPr>
          <w:spacing w:val="-5"/>
        </w:rPr>
        <w:t xml:space="preserve"> </w:t>
      </w:r>
      <w:r>
        <w:t>without</w:t>
      </w:r>
      <w:r>
        <w:rPr>
          <w:spacing w:val="-5"/>
        </w:rPr>
        <w:t xml:space="preserve"> </w:t>
      </w:r>
      <w:r>
        <w:t>the</w:t>
      </w:r>
      <w:r>
        <w:rPr>
          <w:spacing w:val="-8"/>
        </w:rPr>
        <w:t xml:space="preserve"> </w:t>
      </w:r>
      <w:r>
        <w:t>permission</w:t>
      </w:r>
      <w:r>
        <w:rPr>
          <w:spacing w:val="-6"/>
        </w:rPr>
        <w:t xml:space="preserve"> </w:t>
      </w:r>
      <w:r>
        <w:t>of</w:t>
      </w:r>
      <w:r>
        <w:rPr>
          <w:spacing w:val="-7"/>
        </w:rPr>
        <w:t xml:space="preserve"> </w:t>
      </w:r>
      <w:r>
        <w:t>the copyright holder.</w:t>
      </w:r>
    </w:p>
    <w:p w14:paraId="6429CE95" w14:textId="77777777" w:rsidR="005303BE" w:rsidRDefault="005303BE">
      <w:pPr>
        <w:pStyle w:val="BodyText"/>
      </w:pPr>
    </w:p>
    <w:p w14:paraId="6429CE96" w14:textId="77777777" w:rsidR="005303BE" w:rsidRDefault="00000000">
      <w:pPr>
        <w:pStyle w:val="BodyText"/>
        <w:ind w:left="4481" w:right="111"/>
      </w:pPr>
      <w:r>
        <w:t>Digital Millennium Copyright Act (DMCA)—1998 legislation</w:t>
      </w:r>
      <w:r>
        <w:rPr>
          <w:spacing w:val="-6"/>
        </w:rPr>
        <w:t xml:space="preserve"> </w:t>
      </w:r>
      <w:r>
        <w:t>that</w:t>
      </w:r>
      <w:r>
        <w:rPr>
          <w:spacing w:val="-5"/>
        </w:rPr>
        <w:t xml:space="preserve"> </w:t>
      </w:r>
      <w:r>
        <w:t>includes</w:t>
      </w:r>
      <w:r>
        <w:rPr>
          <w:spacing w:val="-10"/>
        </w:rPr>
        <w:t xml:space="preserve"> </w:t>
      </w:r>
      <w:r>
        <w:t>prohibitions</w:t>
      </w:r>
      <w:r>
        <w:rPr>
          <w:spacing w:val="-5"/>
        </w:rPr>
        <w:t xml:space="preserve"> </w:t>
      </w:r>
      <w:r>
        <w:t>against</w:t>
      </w:r>
      <w:r>
        <w:rPr>
          <w:spacing w:val="-7"/>
        </w:rPr>
        <w:t xml:space="preserve"> </w:t>
      </w:r>
      <w:r>
        <w:t>the</w:t>
      </w:r>
      <w:r>
        <w:rPr>
          <w:spacing w:val="-8"/>
        </w:rPr>
        <w:t xml:space="preserve"> </w:t>
      </w:r>
      <w:r>
        <w:t>use of software for the circumvention of encryption or encoding to</w:t>
      </w:r>
      <w:r>
        <w:rPr>
          <w:spacing w:val="-2"/>
        </w:rPr>
        <w:t xml:space="preserve"> </w:t>
      </w:r>
      <w:r>
        <w:t>protect</w:t>
      </w:r>
      <w:r>
        <w:rPr>
          <w:spacing w:val="-1"/>
        </w:rPr>
        <w:t xml:space="preserve"> </w:t>
      </w:r>
      <w:r>
        <w:t>copyright and/or</w:t>
      </w:r>
      <w:r>
        <w:rPr>
          <w:spacing w:val="-1"/>
        </w:rPr>
        <w:t xml:space="preserve"> </w:t>
      </w:r>
      <w:r>
        <w:t>the</w:t>
      </w:r>
      <w:r>
        <w:rPr>
          <w:spacing w:val="-2"/>
        </w:rPr>
        <w:t xml:space="preserve"> </w:t>
      </w:r>
      <w:r>
        <w:t>creation</w:t>
      </w:r>
      <w:r>
        <w:rPr>
          <w:spacing w:val="-2"/>
        </w:rPr>
        <w:t xml:space="preserve"> </w:t>
      </w:r>
      <w:r>
        <w:t xml:space="preserve">or use of measures for circumventing copyright </w:t>
      </w:r>
      <w:r>
        <w:rPr>
          <w:spacing w:val="-2"/>
        </w:rPr>
        <w:t>protections.</w:t>
      </w:r>
    </w:p>
    <w:p w14:paraId="6429CE97" w14:textId="77777777" w:rsidR="005303BE" w:rsidRDefault="005303BE">
      <w:pPr>
        <w:pStyle w:val="BodyText"/>
      </w:pPr>
    </w:p>
    <w:p w14:paraId="6429CE98" w14:textId="77777777" w:rsidR="005303BE" w:rsidRDefault="00000000">
      <w:pPr>
        <w:pStyle w:val="BodyText"/>
        <w:ind w:left="4481"/>
      </w:pPr>
      <w:r>
        <w:t>Fair Use—The right to reproduce materials for the purposes of criticism, comment, news reporting, teaching, scholarship, and research following the limitations</w:t>
      </w:r>
      <w:r>
        <w:rPr>
          <w:spacing w:val="-6"/>
        </w:rPr>
        <w:t xml:space="preserve"> </w:t>
      </w:r>
      <w:r>
        <w:t>in</w:t>
      </w:r>
      <w:r>
        <w:rPr>
          <w:spacing w:val="-6"/>
        </w:rPr>
        <w:t xml:space="preserve"> </w:t>
      </w:r>
      <w:r>
        <w:t>Sections</w:t>
      </w:r>
      <w:r>
        <w:rPr>
          <w:spacing w:val="-5"/>
        </w:rPr>
        <w:t xml:space="preserve"> </w:t>
      </w:r>
      <w:r>
        <w:t>107-118</w:t>
      </w:r>
      <w:r>
        <w:rPr>
          <w:spacing w:val="-6"/>
        </w:rPr>
        <w:t xml:space="preserve"> </w:t>
      </w:r>
      <w:r>
        <w:t>in</w:t>
      </w:r>
      <w:r>
        <w:rPr>
          <w:spacing w:val="-6"/>
        </w:rPr>
        <w:t xml:space="preserve"> </w:t>
      </w:r>
      <w:r>
        <w:t>U.S.</w:t>
      </w:r>
      <w:r>
        <w:rPr>
          <w:spacing w:val="-7"/>
        </w:rPr>
        <w:t xml:space="preserve"> </w:t>
      </w:r>
      <w:r>
        <w:t>copyright</w:t>
      </w:r>
      <w:r>
        <w:rPr>
          <w:spacing w:val="-4"/>
        </w:rPr>
        <w:t xml:space="preserve"> </w:t>
      </w:r>
      <w:r>
        <w:t>law (title 17 U.S. Code).</w:t>
      </w:r>
    </w:p>
    <w:p w14:paraId="6429CE99" w14:textId="77777777" w:rsidR="005303BE" w:rsidRDefault="00000000">
      <w:pPr>
        <w:pStyle w:val="BodyText"/>
        <w:spacing w:before="252"/>
        <w:ind w:left="4481"/>
      </w:pPr>
      <w:r>
        <w:t>TEACH Act—2002 law that governs the use of copyrighted</w:t>
      </w:r>
      <w:r>
        <w:rPr>
          <w:spacing w:val="-8"/>
        </w:rPr>
        <w:t xml:space="preserve"> </w:t>
      </w:r>
      <w:r>
        <w:t>materials</w:t>
      </w:r>
      <w:r>
        <w:rPr>
          <w:spacing w:val="-8"/>
        </w:rPr>
        <w:t xml:space="preserve"> </w:t>
      </w:r>
      <w:r>
        <w:t>for</w:t>
      </w:r>
      <w:r>
        <w:rPr>
          <w:spacing w:val="-7"/>
        </w:rPr>
        <w:t xml:space="preserve"> </w:t>
      </w:r>
      <w:r>
        <w:t>the</w:t>
      </w:r>
      <w:r>
        <w:rPr>
          <w:spacing w:val="-8"/>
        </w:rPr>
        <w:t xml:space="preserve"> </w:t>
      </w:r>
      <w:r>
        <w:t>purposes</w:t>
      </w:r>
      <w:r>
        <w:rPr>
          <w:spacing w:val="-8"/>
        </w:rPr>
        <w:t xml:space="preserve"> </w:t>
      </w:r>
      <w:r>
        <w:t>of</w:t>
      </w:r>
      <w:r>
        <w:rPr>
          <w:spacing w:val="-4"/>
        </w:rPr>
        <w:t xml:space="preserve"> </w:t>
      </w:r>
      <w:r>
        <w:t>distance education delivery.</w:t>
      </w:r>
    </w:p>
    <w:p w14:paraId="6429CE9A" w14:textId="77777777" w:rsidR="005303BE" w:rsidRDefault="005303BE">
      <w:pPr>
        <w:pStyle w:val="BodyText"/>
        <w:spacing w:before="1"/>
      </w:pPr>
    </w:p>
    <w:p w14:paraId="6429CE9B" w14:textId="77777777" w:rsidR="005303BE" w:rsidRDefault="00000000">
      <w:pPr>
        <w:pStyle w:val="BodyText"/>
        <w:ind w:left="4481" w:right="159"/>
      </w:pPr>
      <w:r>
        <w:t>Use—The reproduction, distribution, performance, public display, or creation of derivative works of copyrighted materials. Use may qualify as authorized</w:t>
      </w:r>
      <w:r>
        <w:rPr>
          <w:spacing w:val="-7"/>
        </w:rPr>
        <w:t xml:space="preserve"> </w:t>
      </w:r>
      <w:r>
        <w:t>or</w:t>
      </w:r>
      <w:r>
        <w:rPr>
          <w:spacing w:val="-6"/>
        </w:rPr>
        <w:t xml:space="preserve"> </w:t>
      </w:r>
      <w:r>
        <w:t>unauthorized,</w:t>
      </w:r>
      <w:r>
        <w:rPr>
          <w:spacing w:val="-8"/>
        </w:rPr>
        <w:t xml:space="preserve"> </w:t>
      </w:r>
      <w:r>
        <w:t>given</w:t>
      </w:r>
      <w:r>
        <w:rPr>
          <w:spacing w:val="-7"/>
        </w:rPr>
        <w:t xml:space="preserve"> </w:t>
      </w:r>
      <w:r>
        <w:t>the</w:t>
      </w:r>
      <w:r>
        <w:rPr>
          <w:spacing w:val="-9"/>
        </w:rPr>
        <w:t xml:space="preserve"> </w:t>
      </w:r>
      <w:r>
        <w:t>provisions</w:t>
      </w:r>
      <w:r>
        <w:rPr>
          <w:spacing w:val="-6"/>
        </w:rPr>
        <w:t xml:space="preserve"> </w:t>
      </w:r>
      <w:r>
        <w:t>of copyright law.</w:t>
      </w:r>
    </w:p>
    <w:p w14:paraId="6429CE9C" w14:textId="77777777" w:rsidR="005303BE" w:rsidRDefault="00000000">
      <w:pPr>
        <w:pStyle w:val="BodyText"/>
        <w:spacing w:before="252"/>
        <w:ind w:left="4481" w:right="111"/>
      </w:pPr>
      <w:r>
        <w:t>Users of Copyrighted Material (Users)—Herein defined as any faculty, staff, or student member of the University community using materials for which he</w:t>
      </w:r>
      <w:r>
        <w:rPr>
          <w:spacing w:val="-5"/>
        </w:rPr>
        <w:t xml:space="preserve"> </w:t>
      </w:r>
      <w:r>
        <w:t>or</w:t>
      </w:r>
      <w:r>
        <w:rPr>
          <w:spacing w:val="-5"/>
        </w:rPr>
        <w:t xml:space="preserve"> </w:t>
      </w:r>
      <w:r>
        <w:t>she</w:t>
      </w:r>
      <w:r>
        <w:rPr>
          <w:spacing w:val="-5"/>
        </w:rPr>
        <w:t xml:space="preserve"> </w:t>
      </w:r>
      <w:r>
        <w:t>does</w:t>
      </w:r>
      <w:r>
        <w:rPr>
          <w:spacing w:val="-4"/>
        </w:rPr>
        <w:t xml:space="preserve"> </w:t>
      </w:r>
      <w:r>
        <w:t>not</w:t>
      </w:r>
      <w:r>
        <w:rPr>
          <w:spacing w:val="-3"/>
        </w:rPr>
        <w:t xml:space="preserve"> </w:t>
      </w:r>
      <w:r>
        <w:t>hold</w:t>
      </w:r>
      <w:r>
        <w:rPr>
          <w:spacing w:val="-6"/>
        </w:rPr>
        <w:t xml:space="preserve"> </w:t>
      </w:r>
      <w:r>
        <w:t>the</w:t>
      </w:r>
      <w:r>
        <w:rPr>
          <w:spacing w:val="-5"/>
        </w:rPr>
        <w:t xml:space="preserve"> </w:t>
      </w:r>
      <w:r>
        <w:t>copyright</w:t>
      </w:r>
      <w:r>
        <w:rPr>
          <w:spacing w:val="-3"/>
        </w:rPr>
        <w:t xml:space="preserve"> </w:t>
      </w:r>
      <w:r>
        <w:t>in</w:t>
      </w:r>
      <w:r>
        <w:rPr>
          <w:spacing w:val="-5"/>
        </w:rPr>
        <w:t xml:space="preserve"> </w:t>
      </w:r>
      <w:r>
        <w:t>carrying</w:t>
      </w:r>
      <w:r>
        <w:rPr>
          <w:spacing w:val="-6"/>
        </w:rPr>
        <w:t xml:space="preserve"> </w:t>
      </w:r>
      <w:r>
        <w:t xml:space="preserve">out educational, research, creative, and scholarly </w:t>
      </w:r>
      <w:r>
        <w:rPr>
          <w:spacing w:val="-2"/>
        </w:rPr>
        <w:t>pursuits.</w:t>
      </w:r>
    </w:p>
    <w:p w14:paraId="6429CE9D" w14:textId="77777777" w:rsidR="005303BE" w:rsidRDefault="005303BE">
      <w:pPr>
        <w:pStyle w:val="BodyText"/>
        <w:spacing w:before="1"/>
      </w:pPr>
    </w:p>
    <w:p w14:paraId="6429CE9E" w14:textId="77777777" w:rsidR="005303BE" w:rsidRDefault="00000000">
      <w:pPr>
        <w:pStyle w:val="ListParagraph"/>
        <w:numPr>
          <w:ilvl w:val="0"/>
          <w:numId w:val="1"/>
        </w:numPr>
        <w:tabs>
          <w:tab w:val="left" w:pos="880"/>
          <w:tab w:val="left" w:pos="4480"/>
        </w:tabs>
        <w:ind w:left="880"/>
      </w:pPr>
      <w:r>
        <w:rPr>
          <w:spacing w:val="-2"/>
        </w:rPr>
        <w:t>RESPONSIBILITIES:</w:t>
      </w:r>
      <w:r>
        <w:tab/>
        <w:t>It</w:t>
      </w:r>
      <w:r>
        <w:rPr>
          <w:spacing w:val="-7"/>
        </w:rPr>
        <w:t xml:space="preserve"> </w:t>
      </w:r>
      <w:r>
        <w:t>is</w:t>
      </w:r>
      <w:r>
        <w:rPr>
          <w:spacing w:val="-2"/>
        </w:rPr>
        <w:t xml:space="preserve"> </w:t>
      </w:r>
      <w:r>
        <w:t>the</w:t>
      </w:r>
      <w:r>
        <w:rPr>
          <w:spacing w:val="-6"/>
        </w:rPr>
        <w:t xml:space="preserve"> </w:t>
      </w:r>
      <w:r>
        <w:t>responsibility</w:t>
      </w:r>
      <w:r>
        <w:rPr>
          <w:spacing w:val="-5"/>
        </w:rPr>
        <w:t xml:space="preserve"> </w:t>
      </w:r>
      <w:r>
        <w:t>of</w:t>
      </w:r>
      <w:r>
        <w:rPr>
          <w:spacing w:val="-2"/>
        </w:rPr>
        <w:t xml:space="preserve"> </w:t>
      </w:r>
      <w:r>
        <w:t>the</w:t>
      </w:r>
      <w:r>
        <w:rPr>
          <w:spacing w:val="-4"/>
        </w:rPr>
        <w:t xml:space="preserve"> </w:t>
      </w:r>
      <w:r>
        <w:t>Users</w:t>
      </w:r>
      <w:r>
        <w:rPr>
          <w:spacing w:val="-4"/>
        </w:rPr>
        <w:t xml:space="preserve"> </w:t>
      </w:r>
      <w:r>
        <w:t>of</w:t>
      </w:r>
      <w:r>
        <w:rPr>
          <w:spacing w:val="-1"/>
        </w:rPr>
        <w:t xml:space="preserve"> </w:t>
      </w:r>
      <w:r>
        <w:rPr>
          <w:spacing w:val="-2"/>
        </w:rPr>
        <w:t>Copyrighted</w:t>
      </w:r>
    </w:p>
    <w:p w14:paraId="6429CE9F" w14:textId="77777777" w:rsidR="005303BE" w:rsidRDefault="00000000">
      <w:pPr>
        <w:pStyle w:val="BodyText"/>
        <w:spacing w:before="2"/>
        <w:ind w:left="4481" w:right="159"/>
      </w:pPr>
      <w:r>
        <w:t>Materials to respect the intellectual property of authors, contributors, and publishers in all media and</w:t>
      </w:r>
      <w:r>
        <w:rPr>
          <w:spacing w:val="-5"/>
        </w:rPr>
        <w:t xml:space="preserve"> </w:t>
      </w:r>
      <w:r>
        <w:t>to</w:t>
      </w:r>
      <w:r>
        <w:rPr>
          <w:spacing w:val="-7"/>
        </w:rPr>
        <w:t xml:space="preserve"> </w:t>
      </w:r>
      <w:r>
        <w:t>understand</w:t>
      </w:r>
      <w:r>
        <w:rPr>
          <w:spacing w:val="-5"/>
        </w:rPr>
        <w:t xml:space="preserve"> </w:t>
      </w:r>
      <w:r>
        <w:t>and</w:t>
      </w:r>
      <w:r>
        <w:rPr>
          <w:spacing w:val="-5"/>
        </w:rPr>
        <w:t xml:space="preserve"> </w:t>
      </w:r>
      <w:r>
        <w:t>comply</w:t>
      </w:r>
      <w:r>
        <w:rPr>
          <w:spacing w:val="-7"/>
        </w:rPr>
        <w:t xml:space="preserve"> </w:t>
      </w:r>
      <w:r>
        <w:t>with</w:t>
      </w:r>
      <w:r>
        <w:rPr>
          <w:spacing w:val="-5"/>
        </w:rPr>
        <w:t xml:space="preserve"> </w:t>
      </w:r>
      <w:r>
        <w:t>the</w:t>
      </w:r>
      <w:r>
        <w:rPr>
          <w:spacing w:val="-7"/>
        </w:rPr>
        <w:t xml:space="preserve"> </w:t>
      </w:r>
      <w:r>
        <w:t>provisions</w:t>
      </w:r>
      <w:r>
        <w:rPr>
          <w:spacing w:val="-4"/>
        </w:rPr>
        <w:t xml:space="preserve"> </w:t>
      </w:r>
      <w:r>
        <w:t>of this University copyright policy.</w:t>
      </w:r>
    </w:p>
    <w:p w14:paraId="6429CEA0" w14:textId="77777777" w:rsidR="005303BE" w:rsidRDefault="005303BE">
      <w:pPr>
        <w:sectPr w:rsidR="005303BE">
          <w:pgSz w:w="12240" w:h="15840"/>
          <w:pgMar w:top="920" w:right="1240" w:bottom="280" w:left="1280" w:header="720" w:footer="0" w:gutter="0"/>
          <w:cols w:space="720"/>
        </w:sectPr>
      </w:pPr>
    </w:p>
    <w:p w14:paraId="6429CEA1" w14:textId="77777777" w:rsidR="005303BE" w:rsidRDefault="005303BE">
      <w:pPr>
        <w:pStyle w:val="BodyText"/>
      </w:pPr>
    </w:p>
    <w:p w14:paraId="6429CEA2" w14:textId="77777777" w:rsidR="005303BE" w:rsidRDefault="005303BE">
      <w:pPr>
        <w:pStyle w:val="BodyText"/>
        <w:spacing w:before="10"/>
      </w:pPr>
    </w:p>
    <w:p w14:paraId="6429CEA3" w14:textId="77777777" w:rsidR="005303BE" w:rsidRDefault="00000000">
      <w:pPr>
        <w:pStyle w:val="BodyText"/>
        <w:ind w:left="4481" w:right="159"/>
      </w:pPr>
      <w:r>
        <w:t>The Dean of the University Libraries, or his or her designee, will serve as the copyright compliance officer.</w:t>
      </w:r>
      <w:r>
        <w:rPr>
          <w:spacing w:val="-7"/>
        </w:rPr>
        <w:t xml:space="preserve"> </w:t>
      </w:r>
      <w:r>
        <w:t>The</w:t>
      </w:r>
      <w:r>
        <w:rPr>
          <w:spacing w:val="-8"/>
        </w:rPr>
        <w:t xml:space="preserve"> </w:t>
      </w:r>
      <w:r>
        <w:t>compliance</w:t>
      </w:r>
      <w:r>
        <w:rPr>
          <w:spacing w:val="-8"/>
        </w:rPr>
        <w:t xml:space="preserve"> </w:t>
      </w:r>
      <w:r>
        <w:t>officer’s</w:t>
      </w:r>
      <w:r>
        <w:rPr>
          <w:spacing w:val="-8"/>
        </w:rPr>
        <w:t xml:space="preserve"> </w:t>
      </w:r>
      <w:r>
        <w:t>duties</w:t>
      </w:r>
      <w:r>
        <w:rPr>
          <w:spacing w:val="-8"/>
        </w:rPr>
        <w:t xml:space="preserve"> </w:t>
      </w:r>
      <w:r>
        <w:t>shall</w:t>
      </w:r>
      <w:r>
        <w:rPr>
          <w:spacing w:val="-6"/>
        </w:rPr>
        <w:t xml:space="preserve"> </w:t>
      </w:r>
      <w:r>
        <w:t>include ensuring</w:t>
      </w:r>
      <w:r>
        <w:rPr>
          <w:spacing w:val="-4"/>
        </w:rPr>
        <w:t xml:space="preserve"> </w:t>
      </w:r>
      <w:r>
        <w:t>compliance</w:t>
      </w:r>
      <w:r>
        <w:rPr>
          <w:spacing w:val="-4"/>
        </w:rPr>
        <w:t xml:space="preserve"> </w:t>
      </w:r>
      <w:r>
        <w:t>in</w:t>
      </w:r>
      <w:r>
        <w:rPr>
          <w:spacing w:val="-4"/>
        </w:rPr>
        <w:t xml:space="preserve"> </w:t>
      </w:r>
      <w:r>
        <w:t>the</w:t>
      </w:r>
      <w:r>
        <w:rPr>
          <w:spacing w:val="-4"/>
        </w:rPr>
        <w:t xml:space="preserve"> </w:t>
      </w:r>
      <w:r>
        <w:t>provision</w:t>
      </w:r>
      <w:r>
        <w:rPr>
          <w:spacing w:val="-4"/>
        </w:rPr>
        <w:t xml:space="preserve"> </w:t>
      </w:r>
      <w:r>
        <w:t>of educational and training resources and opportunities, maintaining the appropriate registration with the Library of Congress, receiving notices of infringement,</w:t>
      </w:r>
      <w:r>
        <w:rPr>
          <w:spacing w:val="-2"/>
        </w:rPr>
        <w:t xml:space="preserve"> </w:t>
      </w:r>
      <w:r>
        <w:t>contacting</w:t>
      </w:r>
      <w:r>
        <w:rPr>
          <w:spacing w:val="-1"/>
        </w:rPr>
        <w:t xml:space="preserve"> </w:t>
      </w:r>
      <w:r>
        <w:t>the</w:t>
      </w:r>
      <w:r>
        <w:rPr>
          <w:spacing w:val="-1"/>
        </w:rPr>
        <w:t xml:space="preserve"> </w:t>
      </w:r>
      <w:r>
        <w:t>infringing</w:t>
      </w:r>
      <w:r>
        <w:rPr>
          <w:spacing w:val="-1"/>
        </w:rPr>
        <w:t xml:space="preserve"> </w:t>
      </w:r>
      <w:r>
        <w:t>parties</w:t>
      </w:r>
      <w:r>
        <w:rPr>
          <w:spacing w:val="-1"/>
        </w:rPr>
        <w:t xml:space="preserve"> </w:t>
      </w:r>
      <w:r>
        <w:t>in</w:t>
      </w:r>
      <w:r>
        <w:rPr>
          <w:spacing w:val="-3"/>
        </w:rPr>
        <w:t xml:space="preserve"> </w:t>
      </w:r>
      <w:r>
        <w:t>the event of violations, and addressing questions regarding compliance with the policy.</w:t>
      </w:r>
    </w:p>
    <w:p w14:paraId="6429CEA4" w14:textId="77777777" w:rsidR="005303BE" w:rsidRDefault="005303BE">
      <w:pPr>
        <w:pStyle w:val="BodyText"/>
      </w:pPr>
    </w:p>
    <w:p w14:paraId="6429CEA5" w14:textId="77777777" w:rsidR="005303BE" w:rsidRDefault="005303BE">
      <w:pPr>
        <w:pStyle w:val="BodyText"/>
        <w:spacing w:before="44"/>
      </w:pPr>
    </w:p>
    <w:p w14:paraId="6429CEA6" w14:textId="77777777" w:rsidR="005303BE" w:rsidRDefault="00000000">
      <w:pPr>
        <w:pStyle w:val="ListParagraph"/>
        <w:numPr>
          <w:ilvl w:val="0"/>
          <w:numId w:val="1"/>
        </w:numPr>
        <w:tabs>
          <w:tab w:val="left" w:pos="880"/>
          <w:tab w:val="left" w:pos="4481"/>
        </w:tabs>
        <w:spacing w:line="244" w:lineRule="auto"/>
        <w:ind w:right="318" w:hanging="4321"/>
      </w:pPr>
      <w:r>
        <w:rPr>
          <w:spacing w:val="-2"/>
        </w:rPr>
        <w:t>PROCEDURES:</w:t>
      </w:r>
      <w:r>
        <w:tab/>
      </w:r>
      <w:r>
        <w:rPr>
          <w:b/>
        </w:rPr>
        <w:t>A.</w:t>
      </w:r>
      <w:r>
        <w:rPr>
          <w:b/>
          <w:spacing w:val="-4"/>
        </w:rPr>
        <w:t xml:space="preserve"> </w:t>
      </w:r>
      <w:r>
        <w:rPr>
          <w:b/>
        </w:rPr>
        <w:t>Copyright</w:t>
      </w:r>
      <w:r>
        <w:rPr>
          <w:b/>
          <w:spacing w:val="-5"/>
        </w:rPr>
        <w:t xml:space="preserve"> </w:t>
      </w:r>
      <w:r>
        <w:rPr>
          <w:b/>
        </w:rPr>
        <w:t>Holders.</w:t>
      </w:r>
      <w:r>
        <w:rPr>
          <w:b/>
          <w:spacing w:val="-5"/>
        </w:rPr>
        <w:t xml:space="preserve"> </w:t>
      </w:r>
      <w:r>
        <w:t>Users</w:t>
      </w:r>
      <w:r>
        <w:rPr>
          <w:spacing w:val="-7"/>
        </w:rPr>
        <w:t xml:space="preserve"> </w:t>
      </w:r>
      <w:r>
        <w:t>may</w:t>
      </w:r>
      <w:r>
        <w:rPr>
          <w:spacing w:val="-9"/>
        </w:rPr>
        <w:t xml:space="preserve"> </w:t>
      </w:r>
      <w:r>
        <w:t>freely</w:t>
      </w:r>
      <w:r>
        <w:rPr>
          <w:spacing w:val="-7"/>
        </w:rPr>
        <w:t xml:space="preserve"> </w:t>
      </w:r>
      <w:r>
        <w:t>duplicate works for which they maintain copyright.</w:t>
      </w:r>
    </w:p>
    <w:p w14:paraId="6429CEA7" w14:textId="77777777" w:rsidR="005303BE" w:rsidRDefault="00000000">
      <w:pPr>
        <w:pStyle w:val="ListParagraph"/>
        <w:numPr>
          <w:ilvl w:val="1"/>
          <w:numId w:val="1"/>
        </w:numPr>
        <w:tabs>
          <w:tab w:val="left" w:pos="4762"/>
        </w:tabs>
        <w:spacing w:before="245"/>
        <w:ind w:right="222" w:firstLine="0"/>
      </w:pPr>
      <w:r>
        <w:rPr>
          <w:b/>
        </w:rPr>
        <w:t>Fair</w:t>
      </w:r>
      <w:r>
        <w:rPr>
          <w:b/>
          <w:spacing w:val="-4"/>
        </w:rPr>
        <w:t xml:space="preserve"> </w:t>
      </w:r>
      <w:r>
        <w:rPr>
          <w:b/>
        </w:rPr>
        <w:t>Use.</w:t>
      </w:r>
      <w:r>
        <w:rPr>
          <w:b/>
          <w:spacing w:val="-2"/>
        </w:rPr>
        <w:t xml:space="preserve"> </w:t>
      </w:r>
      <w:r>
        <w:t>Fair</w:t>
      </w:r>
      <w:r>
        <w:rPr>
          <w:spacing w:val="-5"/>
        </w:rPr>
        <w:t xml:space="preserve"> </w:t>
      </w:r>
      <w:r>
        <w:t>Use</w:t>
      </w:r>
      <w:r>
        <w:rPr>
          <w:spacing w:val="-5"/>
        </w:rPr>
        <w:t xml:space="preserve"> </w:t>
      </w:r>
      <w:r>
        <w:t>standards</w:t>
      </w:r>
      <w:r>
        <w:rPr>
          <w:spacing w:val="-6"/>
        </w:rPr>
        <w:t xml:space="preserve"> </w:t>
      </w:r>
      <w:r>
        <w:t>require</w:t>
      </w:r>
      <w:r>
        <w:rPr>
          <w:spacing w:val="-6"/>
        </w:rPr>
        <w:t xml:space="preserve"> </w:t>
      </w:r>
      <w:r>
        <w:t>the</w:t>
      </w:r>
      <w:r>
        <w:rPr>
          <w:spacing w:val="-6"/>
        </w:rPr>
        <w:t xml:space="preserve"> </w:t>
      </w:r>
      <w:r>
        <w:t>User</w:t>
      </w:r>
      <w:r>
        <w:rPr>
          <w:spacing w:val="-5"/>
        </w:rPr>
        <w:t xml:space="preserve"> </w:t>
      </w:r>
      <w:r>
        <w:t>to consider and balance all of the following factors to determine if duplication or use by a third party constitutes a Fair Use:</w:t>
      </w:r>
    </w:p>
    <w:p w14:paraId="6429CEA8" w14:textId="77777777" w:rsidR="005303BE" w:rsidRDefault="005303BE">
      <w:pPr>
        <w:pStyle w:val="BodyText"/>
        <w:spacing w:before="2"/>
      </w:pPr>
    </w:p>
    <w:p w14:paraId="6429CEA9" w14:textId="77777777" w:rsidR="005303BE" w:rsidRDefault="00000000">
      <w:pPr>
        <w:pStyle w:val="ListParagraph"/>
        <w:numPr>
          <w:ilvl w:val="2"/>
          <w:numId w:val="1"/>
        </w:numPr>
        <w:tabs>
          <w:tab w:val="left" w:pos="4839"/>
          <w:tab w:val="left" w:pos="4841"/>
        </w:tabs>
        <w:spacing w:before="1"/>
        <w:ind w:right="291"/>
      </w:pPr>
      <w:r>
        <w:rPr>
          <w:i/>
        </w:rPr>
        <w:t>What is the character of the use?</w:t>
      </w:r>
      <w:r>
        <w:rPr>
          <w:i/>
          <w:spacing w:val="40"/>
        </w:rPr>
        <w:t xml:space="preserve"> </w:t>
      </w:r>
      <w:r>
        <w:t>Non-profit educational purposes, such as duplication for classroom purposes rather than commercial purposes,</w:t>
      </w:r>
      <w:r>
        <w:rPr>
          <w:spacing w:val="-8"/>
        </w:rPr>
        <w:t xml:space="preserve"> </w:t>
      </w:r>
      <w:r>
        <w:t>generally</w:t>
      </w:r>
      <w:r>
        <w:rPr>
          <w:spacing w:val="-7"/>
        </w:rPr>
        <w:t xml:space="preserve"> </w:t>
      </w:r>
      <w:r>
        <w:t>tend</w:t>
      </w:r>
      <w:r>
        <w:rPr>
          <w:spacing w:val="-7"/>
        </w:rPr>
        <w:t xml:space="preserve"> </w:t>
      </w:r>
      <w:r>
        <w:t>to</w:t>
      </w:r>
      <w:r>
        <w:rPr>
          <w:spacing w:val="-7"/>
        </w:rPr>
        <w:t xml:space="preserve"> </w:t>
      </w:r>
      <w:r>
        <w:t>support</w:t>
      </w:r>
      <w:r>
        <w:rPr>
          <w:spacing w:val="-3"/>
        </w:rPr>
        <w:t xml:space="preserve"> </w:t>
      </w:r>
      <w:r>
        <w:t>a</w:t>
      </w:r>
      <w:r>
        <w:rPr>
          <w:spacing w:val="-9"/>
        </w:rPr>
        <w:t xml:space="preserve"> </w:t>
      </w:r>
      <w:r>
        <w:t>finding</w:t>
      </w:r>
      <w:r>
        <w:rPr>
          <w:spacing w:val="-3"/>
        </w:rPr>
        <w:t xml:space="preserve"> </w:t>
      </w:r>
      <w:r>
        <w:t>of Fair Use.</w:t>
      </w:r>
    </w:p>
    <w:p w14:paraId="6429CEAA" w14:textId="77777777" w:rsidR="005303BE" w:rsidRDefault="00000000">
      <w:pPr>
        <w:pStyle w:val="ListParagraph"/>
        <w:numPr>
          <w:ilvl w:val="2"/>
          <w:numId w:val="1"/>
        </w:numPr>
        <w:tabs>
          <w:tab w:val="left" w:pos="4839"/>
          <w:tab w:val="left" w:pos="4841"/>
        </w:tabs>
        <w:ind w:right="140"/>
      </w:pPr>
      <w:r>
        <w:rPr>
          <w:i/>
        </w:rPr>
        <w:t>What</w:t>
      </w:r>
      <w:r>
        <w:rPr>
          <w:i/>
          <w:spacing w:val="-3"/>
        </w:rPr>
        <w:t xml:space="preserve"> </w:t>
      </w:r>
      <w:r>
        <w:rPr>
          <w:i/>
        </w:rPr>
        <w:t>is</w:t>
      </w:r>
      <w:r>
        <w:rPr>
          <w:i/>
          <w:spacing w:val="-1"/>
        </w:rPr>
        <w:t xml:space="preserve"> </w:t>
      </w:r>
      <w:r>
        <w:rPr>
          <w:i/>
        </w:rPr>
        <w:t>the</w:t>
      </w:r>
      <w:r>
        <w:rPr>
          <w:i/>
          <w:spacing w:val="-4"/>
        </w:rPr>
        <w:t xml:space="preserve"> </w:t>
      </w:r>
      <w:r>
        <w:rPr>
          <w:i/>
        </w:rPr>
        <w:t>nature</w:t>
      </w:r>
      <w:r>
        <w:rPr>
          <w:i/>
          <w:spacing w:val="-4"/>
        </w:rPr>
        <w:t xml:space="preserve"> </w:t>
      </w:r>
      <w:r>
        <w:rPr>
          <w:i/>
        </w:rPr>
        <w:t>of</w:t>
      </w:r>
      <w:r>
        <w:rPr>
          <w:i/>
          <w:spacing w:val="-3"/>
        </w:rPr>
        <w:t xml:space="preserve"> </w:t>
      </w:r>
      <w:r>
        <w:rPr>
          <w:i/>
        </w:rPr>
        <w:t>the</w:t>
      </w:r>
      <w:r>
        <w:rPr>
          <w:i/>
          <w:spacing w:val="-4"/>
        </w:rPr>
        <w:t xml:space="preserve"> </w:t>
      </w:r>
      <w:r>
        <w:rPr>
          <w:i/>
        </w:rPr>
        <w:t>work</w:t>
      </w:r>
      <w:r>
        <w:rPr>
          <w:i/>
          <w:spacing w:val="-4"/>
        </w:rPr>
        <w:t xml:space="preserve"> </w:t>
      </w:r>
      <w:r>
        <w:rPr>
          <w:i/>
        </w:rPr>
        <w:t>to</w:t>
      </w:r>
      <w:r>
        <w:rPr>
          <w:i/>
          <w:spacing w:val="-4"/>
        </w:rPr>
        <w:t xml:space="preserve"> </w:t>
      </w:r>
      <w:r>
        <w:rPr>
          <w:i/>
        </w:rPr>
        <w:t>be</w:t>
      </w:r>
      <w:r>
        <w:rPr>
          <w:i/>
          <w:spacing w:val="-2"/>
        </w:rPr>
        <w:t xml:space="preserve"> </w:t>
      </w:r>
      <w:r>
        <w:rPr>
          <w:i/>
        </w:rPr>
        <w:t>used?</w:t>
      </w:r>
      <w:r>
        <w:rPr>
          <w:i/>
          <w:spacing w:val="-1"/>
        </w:rPr>
        <w:t xml:space="preserve"> </w:t>
      </w:r>
      <w:r>
        <w:t>Is</w:t>
      </w:r>
      <w:r>
        <w:rPr>
          <w:spacing w:val="-4"/>
        </w:rPr>
        <w:t xml:space="preserve"> </w:t>
      </w:r>
      <w:r>
        <w:t>the work published or unpublished, fact or fiction? Published factual works, such as form books, dictionaries, or other factual works, by their nature</w:t>
      </w:r>
      <w:r>
        <w:rPr>
          <w:spacing w:val="-4"/>
        </w:rPr>
        <w:t xml:space="preserve"> </w:t>
      </w:r>
      <w:r>
        <w:t>more</w:t>
      </w:r>
      <w:r>
        <w:rPr>
          <w:spacing w:val="-4"/>
        </w:rPr>
        <w:t xml:space="preserve"> </w:t>
      </w:r>
      <w:r>
        <w:t>readily</w:t>
      </w:r>
      <w:r>
        <w:rPr>
          <w:spacing w:val="-4"/>
        </w:rPr>
        <w:t xml:space="preserve"> </w:t>
      </w:r>
      <w:r>
        <w:t>support</w:t>
      </w:r>
      <w:r>
        <w:rPr>
          <w:spacing w:val="-3"/>
        </w:rPr>
        <w:t xml:space="preserve"> </w:t>
      </w:r>
      <w:r>
        <w:t>a</w:t>
      </w:r>
      <w:r>
        <w:rPr>
          <w:spacing w:val="-4"/>
        </w:rPr>
        <w:t xml:space="preserve"> </w:t>
      </w:r>
      <w:r>
        <w:t>finding of</w:t>
      </w:r>
      <w:r>
        <w:rPr>
          <w:spacing w:val="-3"/>
        </w:rPr>
        <w:t xml:space="preserve"> </w:t>
      </w:r>
      <w:r>
        <w:t>Fair</w:t>
      </w:r>
      <w:r>
        <w:rPr>
          <w:spacing w:val="-1"/>
        </w:rPr>
        <w:t xml:space="preserve"> </w:t>
      </w:r>
      <w:r>
        <w:t>Use than do unpublished works or non-factual, fictional, or creative works.</w:t>
      </w:r>
    </w:p>
    <w:p w14:paraId="6429CEAB" w14:textId="77777777" w:rsidR="005303BE" w:rsidRDefault="00000000">
      <w:pPr>
        <w:pStyle w:val="ListParagraph"/>
        <w:numPr>
          <w:ilvl w:val="2"/>
          <w:numId w:val="1"/>
        </w:numPr>
        <w:tabs>
          <w:tab w:val="left" w:pos="4839"/>
          <w:tab w:val="left" w:pos="4841"/>
        </w:tabs>
        <w:ind w:right="171"/>
      </w:pPr>
      <w:r>
        <w:rPr>
          <w:i/>
        </w:rPr>
        <w:t xml:space="preserve">How much of the work do you intend to use? </w:t>
      </w:r>
      <w:r>
        <w:t>If the</w:t>
      </w:r>
      <w:r>
        <w:rPr>
          <w:spacing w:val="-3"/>
        </w:rPr>
        <w:t xml:space="preserve"> </w:t>
      </w:r>
      <w:r>
        <w:t>portion</w:t>
      </w:r>
      <w:r>
        <w:rPr>
          <w:spacing w:val="-3"/>
        </w:rPr>
        <w:t xml:space="preserve"> </w:t>
      </w:r>
      <w:r>
        <w:t>of</w:t>
      </w:r>
      <w:r>
        <w:rPr>
          <w:spacing w:val="-4"/>
        </w:rPr>
        <w:t xml:space="preserve"> </w:t>
      </w:r>
      <w:r>
        <w:t>the</w:t>
      </w:r>
      <w:r>
        <w:rPr>
          <w:spacing w:val="-3"/>
        </w:rPr>
        <w:t xml:space="preserve"> </w:t>
      </w:r>
      <w:r>
        <w:t>work</w:t>
      </w:r>
      <w:r>
        <w:rPr>
          <w:spacing w:val="-2"/>
        </w:rPr>
        <w:t xml:space="preserve"> </w:t>
      </w:r>
      <w:r>
        <w:t>copied</w:t>
      </w:r>
      <w:r>
        <w:rPr>
          <w:spacing w:val="-3"/>
        </w:rPr>
        <w:t xml:space="preserve"> </w:t>
      </w:r>
      <w:r>
        <w:t>or</w:t>
      </w:r>
      <w:r>
        <w:rPr>
          <w:spacing w:val="-2"/>
        </w:rPr>
        <w:t xml:space="preserve"> </w:t>
      </w:r>
      <w:r>
        <w:t>used</w:t>
      </w:r>
      <w:r>
        <w:rPr>
          <w:spacing w:val="-5"/>
        </w:rPr>
        <w:t xml:space="preserve"> </w:t>
      </w:r>
      <w:r>
        <w:t>in</w:t>
      </w:r>
      <w:r>
        <w:rPr>
          <w:spacing w:val="-5"/>
        </w:rPr>
        <w:t xml:space="preserve"> </w:t>
      </w:r>
      <w:r>
        <w:t>relation to the entire work is quantitatively and qualitatively insignificant, that supports a finding of Fair Use. No specific number of words or percentage copied of the work is set as being permissible. Copying of a minor portion of a work</w:t>
      </w:r>
      <w:r>
        <w:rPr>
          <w:spacing w:val="-2"/>
        </w:rPr>
        <w:t xml:space="preserve"> </w:t>
      </w:r>
      <w:r>
        <w:t>may</w:t>
      </w:r>
      <w:r>
        <w:rPr>
          <w:spacing w:val="-5"/>
        </w:rPr>
        <w:t xml:space="preserve"> </w:t>
      </w:r>
      <w:r>
        <w:t>be</w:t>
      </w:r>
      <w:r>
        <w:rPr>
          <w:spacing w:val="-5"/>
        </w:rPr>
        <w:t xml:space="preserve"> </w:t>
      </w:r>
      <w:r>
        <w:t>found</w:t>
      </w:r>
      <w:r>
        <w:rPr>
          <w:spacing w:val="-8"/>
        </w:rPr>
        <w:t xml:space="preserve"> </w:t>
      </w:r>
      <w:r>
        <w:t>to</w:t>
      </w:r>
      <w:r>
        <w:rPr>
          <w:spacing w:val="-3"/>
        </w:rPr>
        <w:t xml:space="preserve"> </w:t>
      </w:r>
      <w:r>
        <w:t>be</w:t>
      </w:r>
      <w:r>
        <w:rPr>
          <w:spacing w:val="-5"/>
        </w:rPr>
        <w:t xml:space="preserve"> </w:t>
      </w:r>
      <w:r>
        <w:t>other</w:t>
      </w:r>
      <w:r>
        <w:rPr>
          <w:spacing w:val="-4"/>
        </w:rPr>
        <w:t xml:space="preserve"> </w:t>
      </w:r>
      <w:r>
        <w:t>than</w:t>
      </w:r>
      <w:r>
        <w:rPr>
          <w:spacing w:val="-3"/>
        </w:rPr>
        <w:t xml:space="preserve"> </w:t>
      </w:r>
      <w:r>
        <w:t>a</w:t>
      </w:r>
      <w:r>
        <w:rPr>
          <w:spacing w:val="-5"/>
        </w:rPr>
        <w:t xml:space="preserve"> </w:t>
      </w:r>
      <w:r>
        <w:t>Fair</w:t>
      </w:r>
      <w:r>
        <w:rPr>
          <w:spacing w:val="-2"/>
        </w:rPr>
        <w:t xml:space="preserve"> </w:t>
      </w:r>
      <w:r>
        <w:t>Use</w:t>
      </w:r>
      <w:r>
        <w:rPr>
          <w:spacing w:val="-5"/>
        </w:rPr>
        <w:t xml:space="preserve"> </w:t>
      </w:r>
      <w:r>
        <w:t>if the portion constitutes the essence or critical part of the copied or used work.</w:t>
      </w:r>
    </w:p>
    <w:p w14:paraId="6429CEAC" w14:textId="77777777" w:rsidR="005303BE" w:rsidRDefault="00000000">
      <w:pPr>
        <w:pStyle w:val="ListParagraph"/>
        <w:numPr>
          <w:ilvl w:val="2"/>
          <w:numId w:val="1"/>
        </w:numPr>
        <w:tabs>
          <w:tab w:val="left" w:pos="4839"/>
          <w:tab w:val="left" w:pos="4841"/>
        </w:tabs>
        <w:spacing w:before="1"/>
        <w:ind w:right="391"/>
      </w:pPr>
      <w:r>
        <w:rPr>
          <w:i/>
        </w:rPr>
        <w:t xml:space="preserve">What is the market effect from the use of this material? </w:t>
      </w:r>
      <w:r>
        <w:t>This factor is perceived as the most important element to be considered under the Fair Use analysis. Duplication or use of a copyrighted work that does not diminish the potential</w:t>
      </w:r>
      <w:r>
        <w:rPr>
          <w:spacing w:val="-9"/>
        </w:rPr>
        <w:t xml:space="preserve"> </w:t>
      </w:r>
      <w:r>
        <w:t>market</w:t>
      </w:r>
      <w:r>
        <w:rPr>
          <w:spacing w:val="-5"/>
        </w:rPr>
        <w:t xml:space="preserve"> </w:t>
      </w:r>
      <w:r>
        <w:t>or</w:t>
      </w:r>
      <w:r>
        <w:rPr>
          <w:spacing w:val="-5"/>
        </w:rPr>
        <w:t xml:space="preserve"> </w:t>
      </w:r>
      <w:r>
        <w:t>infringe</w:t>
      </w:r>
      <w:r>
        <w:rPr>
          <w:spacing w:val="-8"/>
        </w:rPr>
        <w:t xml:space="preserve"> </w:t>
      </w:r>
      <w:r>
        <w:t>upon</w:t>
      </w:r>
      <w:r>
        <w:rPr>
          <w:spacing w:val="-8"/>
        </w:rPr>
        <w:t xml:space="preserve"> </w:t>
      </w:r>
      <w:r>
        <w:t>the</w:t>
      </w:r>
      <w:r>
        <w:rPr>
          <w:spacing w:val="-8"/>
        </w:rPr>
        <w:t xml:space="preserve"> </w:t>
      </w:r>
      <w:r>
        <w:t>revenues generated from the sale or distribution of the work will support a finding of Fair Use.</w:t>
      </w:r>
    </w:p>
    <w:p w14:paraId="6429CEAD" w14:textId="77777777" w:rsidR="005303BE" w:rsidRDefault="005303BE">
      <w:pPr>
        <w:sectPr w:rsidR="005303BE">
          <w:pgSz w:w="12240" w:h="15840"/>
          <w:pgMar w:top="920" w:right="1240" w:bottom="280" w:left="1280" w:header="720" w:footer="0" w:gutter="0"/>
          <w:cols w:space="720"/>
        </w:sectPr>
      </w:pPr>
    </w:p>
    <w:p w14:paraId="6429CEAE" w14:textId="77777777" w:rsidR="005303BE" w:rsidRDefault="005303BE">
      <w:pPr>
        <w:pStyle w:val="BodyText"/>
      </w:pPr>
    </w:p>
    <w:p w14:paraId="6429CEAF" w14:textId="77777777" w:rsidR="005303BE" w:rsidRDefault="005303BE">
      <w:pPr>
        <w:pStyle w:val="BodyText"/>
        <w:spacing w:before="10"/>
      </w:pPr>
    </w:p>
    <w:p w14:paraId="6429CEB0" w14:textId="77777777" w:rsidR="005303BE" w:rsidRDefault="00000000">
      <w:pPr>
        <w:pStyle w:val="BodyText"/>
        <w:ind w:left="4481" w:right="123"/>
      </w:pPr>
      <w:r>
        <w:t>Fair</w:t>
      </w:r>
      <w:r>
        <w:rPr>
          <w:spacing w:val="-5"/>
        </w:rPr>
        <w:t xml:space="preserve"> </w:t>
      </w:r>
      <w:r>
        <w:t>Use</w:t>
      </w:r>
      <w:r>
        <w:rPr>
          <w:spacing w:val="-6"/>
        </w:rPr>
        <w:t xml:space="preserve"> </w:t>
      </w:r>
      <w:r>
        <w:t>analysis</w:t>
      </w:r>
      <w:r>
        <w:rPr>
          <w:spacing w:val="-5"/>
        </w:rPr>
        <w:t xml:space="preserve"> </w:t>
      </w:r>
      <w:r>
        <w:t>is,</w:t>
      </w:r>
      <w:r>
        <w:rPr>
          <w:spacing w:val="-4"/>
        </w:rPr>
        <w:t xml:space="preserve"> </w:t>
      </w:r>
      <w:r>
        <w:t>in</w:t>
      </w:r>
      <w:r>
        <w:rPr>
          <w:spacing w:val="-8"/>
        </w:rPr>
        <w:t xml:space="preserve"> </w:t>
      </w:r>
      <w:r>
        <w:t>many</w:t>
      </w:r>
      <w:r>
        <w:rPr>
          <w:spacing w:val="-8"/>
        </w:rPr>
        <w:t xml:space="preserve"> </w:t>
      </w:r>
      <w:r>
        <w:t>circumstances,</w:t>
      </w:r>
      <w:r>
        <w:rPr>
          <w:spacing w:val="-7"/>
        </w:rPr>
        <w:t xml:space="preserve"> </w:t>
      </w:r>
      <w:r>
        <w:t>difficult and complex. Additionally, when the balancing test does not support Fair Use, Users should consider the following:</w:t>
      </w:r>
    </w:p>
    <w:p w14:paraId="6429CEB1" w14:textId="77777777" w:rsidR="005303BE" w:rsidRDefault="00000000">
      <w:pPr>
        <w:pStyle w:val="ListParagraph"/>
        <w:numPr>
          <w:ilvl w:val="1"/>
          <w:numId w:val="1"/>
        </w:numPr>
        <w:tabs>
          <w:tab w:val="left" w:pos="4762"/>
        </w:tabs>
        <w:spacing w:before="251"/>
        <w:ind w:right="174" w:firstLine="0"/>
      </w:pPr>
      <w:r>
        <w:rPr>
          <w:b/>
        </w:rPr>
        <w:t xml:space="preserve">Educational Licensing. </w:t>
      </w:r>
      <w:r>
        <w:t>Copyright holders may explicitly release the published materials from strict observance of the law. Frequently publishers, particularly associations and scholarly entities, will exempt educational uses of their materials from strict observance of the copyright law. Exemptions must be stated within the published materials. In such cases, it is permissible to use the materials without permission or recompense, up to and including</w:t>
      </w:r>
      <w:r>
        <w:rPr>
          <w:spacing w:val="-2"/>
        </w:rPr>
        <w:t xml:space="preserve"> </w:t>
      </w:r>
      <w:r>
        <w:t>the</w:t>
      </w:r>
      <w:r>
        <w:rPr>
          <w:spacing w:val="-6"/>
        </w:rPr>
        <w:t xml:space="preserve"> </w:t>
      </w:r>
      <w:r>
        <w:t>limits</w:t>
      </w:r>
      <w:r>
        <w:rPr>
          <w:spacing w:val="-6"/>
        </w:rPr>
        <w:t xml:space="preserve"> </w:t>
      </w:r>
      <w:r>
        <w:t>set</w:t>
      </w:r>
      <w:r>
        <w:rPr>
          <w:spacing w:val="-5"/>
        </w:rPr>
        <w:t xml:space="preserve"> </w:t>
      </w:r>
      <w:r>
        <w:t>by</w:t>
      </w:r>
      <w:r>
        <w:rPr>
          <w:spacing w:val="-6"/>
        </w:rPr>
        <w:t xml:space="preserve"> </w:t>
      </w:r>
      <w:r>
        <w:t>the</w:t>
      </w:r>
      <w:r>
        <w:rPr>
          <w:spacing w:val="-6"/>
        </w:rPr>
        <w:t xml:space="preserve"> </w:t>
      </w:r>
      <w:r>
        <w:t>publishers,</w:t>
      </w:r>
      <w:r>
        <w:rPr>
          <w:spacing w:val="-5"/>
        </w:rPr>
        <w:t xml:space="preserve"> </w:t>
      </w:r>
      <w:r>
        <w:t>even</w:t>
      </w:r>
      <w:r>
        <w:rPr>
          <w:spacing w:val="-4"/>
        </w:rPr>
        <w:t xml:space="preserve"> </w:t>
      </w:r>
      <w:r>
        <w:t>when they exceed Fair Use requirements.</w:t>
      </w:r>
    </w:p>
    <w:p w14:paraId="6429CEB2" w14:textId="77777777" w:rsidR="005303BE" w:rsidRDefault="005303BE">
      <w:pPr>
        <w:pStyle w:val="BodyText"/>
        <w:spacing w:before="1"/>
      </w:pPr>
    </w:p>
    <w:p w14:paraId="6429CEB3" w14:textId="77777777" w:rsidR="005303BE" w:rsidRDefault="00000000">
      <w:pPr>
        <w:pStyle w:val="ListParagraph"/>
        <w:numPr>
          <w:ilvl w:val="1"/>
          <w:numId w:val="1"/>
        </w:numPr>
        <w:tabs>
          <w:tab w:val="left" w:pos="4762"/>
        </w:tabs>
        <w:ind w:right="173" w:firstLine="0"/>
      </w:pPr>
      <w:r>
        <w:rPr>
          <w:b/>
        </w:rPr>
        <w:t xml:space="preserve">Copyright Holder Permission. </w:t>
      </w:r>
      <w:r>
        <w:t>The User may obtain permission in writing from the copyright holder(s) to</w:t>
      </w:r>
      <w:r>
        <w:rPr>
          <w:spacing w:val="-1"/>
        </w:rPr>
        <w:t xml:space="preserve"> </w:t>
      </w:r>
      <w:r>
        <w:t>use</w:t>
      </w:r>
      <w:r>
        <w:rPr>
          <w:spacing w:val="-1"/>
        </w:rPr>
        <w:t xml:space="preserve"> </w:t>
      </w:r>
      <w:r>
        <w:t>the</w:t>
      </w:r>
      <w:r>
        <w:rPr>
          <w:spacing w:val="-1"/>
        </w:rPr>
        <w:t xml:space="preserve"> </w:t>
      </w:r>
      <w:r>
        <w:t>materials</w:t>
      </w:r>
      <w:r>
        <w:rPr>
          <w:spacing w:val="-1"/>
        </w:rPr>
        <w:t xml:space="preserve"> </w:t>
      </w:r>
      <w:r>
        <w:t>for an</w:t>
      </w:r>
      <w:r>
        <w:rPr>
          <w:spacing w:val="-1"/>
        </w:rPr>
        <w:t xml:space="preserve"> </w:t>
      </w:r>
      <w:r>
        <w:t>explicitly</w:t>
      </w:r>
      <w:r>
        <w:rPr>
          <w:spacing w:val="-1"/>
        </w:rPr>
        <w:t xml:space="preserve"> </w:t>
      </w:r>
      <w:r>
        <w:t>stated purpose. Notwithstanding the limitations of the law, publishers generally have established copyright clearance</w:t>
      </w:r>
      <w:r>
        <w:rPr>
          <w:spacing w:val="-5"/>
        </w:rPr>
        <w:t xml:space="preserve"> </w:t>
      </w:r>
      <w:r>
        <w:t>offices</w:t>
      </w:r>
      <w:r>
        <w:rPr>
          <w:spacing w:val="-7"/>
        </w:rPr>
        <w:t xml:space="preserve"> </w:t>
      </w:r>
      <w:r>
        <w:t>and</w:t>
      </w:r>
      <w:r>
        <w:rPr>
          <w:spacing w:val="-5"/>
        </w:rPr>
        <w:t xml:space="preserve"> </w:t>
      </w:r>
      <w:r>
        <w:t>standard</w:t>
      </w:r>
      <w:r>
        <w:rPr>
          <w:spacing w:val="-4"/>
        </w:rPr>
        <w:t xml:space="preserve"> </w:t>
      </w:r>
      <w:r>
        <w:t>practices</w:t>
      </w:r>
      <w:r>
        <w:rPr>
          <w:spacing w:val="-7"/>
        </w:rPr>
        <w:t xml:space="preserve"> </w:t>
      </w:r>
      <w:r>
        <w:t>to</w:t>
      </w:r>
      <w:r>
        <w:rPr>
          <w:spacing w:val="-7"/>
        </w:rPr>
        <w:t xml:space="preserve"> </w:t>
      </w:r>
      <w:r>
        <w:t>allow</w:t>
      </w:r>
      <w:r>
        <w:rPr>
          <w:spacing w:val="-7"/>
        </w:rPr>
        <w:t xml:space="preserve"> </w:t>
      </w:r>
      <w:r>
        <w:t>for uses in excess of legal limitations. Frequently, publishers will not ask for payment and all that is required is a written request for permission to use materials for classroom purposes. Furthermore, members of the IUP community are reminded to be diligent regarding agreements the University has with vendors of electronic services and software. The Library makes available selected databases and e-journals, and IT Services offers licenses for selected software.</w:t>
      </w:r>
      <w:r>
        <w:rPr>
          <w:spacing w:val="40"/>
        </w:rPr>
        <w:t xml:space="preserve"> </w:t>
      </w:r>
      <w:r>
        <w:t>Behind each of these services are license agreements which govern how the material can be used by individuals. These are, in effect, contracts, which are legal and binding documents between you and the software/service provider.</w:t>
      </w:r>
      <w:r>
        <w:rPr>
          <w:spacing w:val="40"/>
        </w:rPr>
        <w:t xml:space="preserve"> </w:t>
      </w:r>
      <w:r>
        <w:t>Some carry specific limitations as to the purposes for which downloaded material may be used or the number of pages, articles, or records that can be downloaded at any one time.</w:t>
      </w:r>
      <w:r>
        <w:rPr>
          <w:spacing w:val="40"/>
        </w:rPr>
        <w:t xml:space="preserve"> </w:t>
      </w:r>
      <w:r>
        <w:t>It should be noted that the contractual provisions IUP has signed overrule the provisions of Fair Use.</w:t>
      </w:r>
    </w:p>
    <w:p w14:paraId="6429CEB4" w14:textId="77777777" w:rsidR="005303BE" w:rsidRDefault="005303BE">
      <w:pPr>
        <w:pStyle w:val="BodyText"/>
        <w:spacing w:before="1"/>
      </w:pPr>
    </w:p>
    <w:p w14:paraId="6429CEB5" w14:textId="77777777" w:rsidR="005303BE" w:rsidRDefault="00000000">
      <w:pPr>
        <w:pStyle w:val="ListParagraph"/>
        <w:numPr>
          <w:ilvl w:val="1"/>
          <w:numId w:val="1"/>
        </w:numPr>
        <w:tabs>
          <w:tab w:val="left" w:pos="4751"/>
        </w:tabs>
        <w:ind w:right="187" w:firstLine="0"/>
      </w:pPr>
      <w:r>
        <w:rPr>
          <w:b/>
        </w:rPr>
        <w:t xml:space="preserve">Copyright Violations. </w:t>
      </w:r>
      <w:r>
        <w:t>Copyright holders are becoming increasingly sophisticated in monitoring use</w:t>
      </w:r>
      <w:r>
        <w:rPr>
          <w:spacing w:val="-5"/>
        </w:rPr>
        <w:t xml:space="preserve"> </w:t>
      </w:r>
      <w:r>
        <w:t>of</w:t>
      </w:r>
      <w:r>
        <w:rPr>
          <w:spacing w:val="-3"/>
        </w:rPr>
        <w:t xml:space="preserve"> </w:t>
      </w:r>
      <w:r>
        <w:t>their</w:t>
      </w:r>
      <w:r>
        <w:rPr>
          <w:spacing w:val="-5"/>
        </w:rPr>
        <w:t xml:space="preserve"> </w:t>
      </w:r>
      <w:r>
        <w:t>products;</w:t>
      </w:r>
      <w:r>
        <w:rPr>
          <w:spacing w:val="-6"/>
        </w:rPr>
        <w:t xml:space="preserve"> </w:t>
      </w:r>
      <w:r>
        <w:t>their</w:t>
      </w:r>
      <w:r>
        <w:rPr>
          <w:spacing w:val="-4"/>
        </w:rPr>
        <w:t xml:space="preserve"> </w:t>
      </w:r>
      <w:r>
        <w:t>ability</w:t>
      </w:r>
      <w:r>
        <w:rPr>
          <w:spacing w:val="-7"/>
        </w:rPr>
        <w:t xml:space="preserve"> </w:t>
      </w:r>
      <w:r>
        <w:t>to</w:t>
      </w:r>
      <w:r>
        <w:rPr>
          <w:spacing w:val="-5"/>
        </w:rPr>
        <w:t xml:space="preserve"> </w:t>
      </w:r>
      <w:r>
        <w:t>detect</w:t>
      </w:r>
      <w:r>
        <w:rPr>
          <w:spacing w:val="-6"/>
        </w:rPr>
        <w:t xml:space="preserve"> </w:t>
      </w:r>
      <w:r>
        <w:t>violations should not be underestimated.</w:t>
      </w:r>
      <w:r>
        <w:rPr>
          <w:spacing w:val="40"/>
        </w:rPr>
        <w:t xml:space="preserve"> </w:t>
      </w:r>
      <w:r>
        <w:t>Additionally, use of University resources and networks to violate copyright are contrary to IUP’s acceptable use policies and may result in sanctions being imposed</w:t>
      </w:r>
    </w:p>
    <w:p w14:paraId="6429CEB6" w14:textId="77777777" w:rsidR="005303BE" w:rsidRDefault="005303BE">
      <w:pPr>
        <w:sectPr w:rsidR="005303BE">
          <w:pgSz w:w="12240" w:h="15840"/>
          <w:pgMar w:top="920" w:right="1240" w:bottom="280" w:left="1280" w:header="720" w:footer="0" w:gutter="0"/>
          <w:cols w:space="720"/>
        </w:sectPr>
      </w:pPr>
    </w:p>
    <w:p w14:paraId="6429CEB7" w14:textId="77777777" w:rsidR="005303BE" w:rsidRDefault="005303BE">
      <w:pPr>
        <w:pStyle w:val="BodyText"/>
      </w:pPr>
    </w:p>
    <w:p w14:paraId="6429CEB8" w14:textId="77777777" w:rsidR="005303BE" w:rsidRDefault="005303BE">
      <w:pPr>
        <w:pStyle w:val="BodyText"/>
        <w:spacing w:before="10"/>
      </w:pPr>
    </w:p>
    <w:p w14:paraId="6429CEB9" w14:textId="77777777" w:rsidR="005303BE" w:rsidRDefault="00000000">
      <w:pPr>
        <w:pStyle w:val="BodyText"/>
        <w:ind w:left="4481"/>
      </w:pPr>
      <w:r>
        <w:t>or</w:t>
      </w:r>
      <w:r>
        <w:rPr>
          <w:spacing w:val="-5"/>
        </w:rPr>
        <w:t xml:space="preserve"> </w:t>
      </w:r>
      <w:r>
        <w:t>revocation</w:t>
      </w:r>
      <w:r>
        <w:rPr>
          <w:spacing w:val="-6"/>
        </w:rPr>
        <w:t xml:space="preserve"> </w:t>
      </w:r>
      <w:r>
        <w:t>of</w:t>
      </w:r>
      <w:r>
        <w:rPr>
          <w:spacing w:val="-4"/>
        </w:rPr>
        <w:t xml:space="preserve"> </w:t>
      </w:r>
      <w:r>
        <w:t>network</w:t>
      </w:r>
      <w:r>
        <w:rPr>
          <w:spacing w:val="-5"/>
        </w:rPr>
        <w:t xml:space="preserve"> </w:t>
      </w:r>
      <w:r>
        <w:t>privileges</w:t>
      </w:r>
      <w:r>
        <w:rPr>
          <w:spacing w:val="-6"/>
        </w:rPr>
        <w:t xml:space="preserve"> </w:t>
      </w:r>
      <w:r>
        <w:t>by</w:t>
      </w:r>
      <w:r>
        <w:rPr>
          <w:spacing w:val="-8"/>
        </w:rPr>
        <w:t xml:space="preserve"> </w:t>
      </w:r>
      <w:r>
        <w:t>the</w:t>
      </w:r>
      <w:r>
        <w:rPr>
          <w:spacing w:val="-6"/>
        </w:rPr>
        <w:t xml:space="preserve"> </w:t>
      </w:r>
      <w:r>
        <w:t>University. The IUP Libraries provide notice to Users about licensing limitations through its web page.</w:t>
      </w:r>
    </w:p>
    <w:p w14:paraId="6429CEBA" w14:textId="77777777" w:rsidR="005303BE" w:rsidRDefault="00000000">
      <w:pPr>
        <w:pStyle w:val="BodyText"/>
        <w:ind w:left="4481" w:right="170"/>
      </w:pPr>
      <w:r>
        <w:t>Furthermore, electronic resources carry click- through</w:t>
      </w:r>
      <w:r>
        <w:rPr>
          <w:spacing w:val="-7"/>
        </w:rPr>
        <w:t xml:space="preserve"> </w:t>
      </w:r>
      <w:r>
        <w:t>licensing</w:t>
      </w:r>
      <w:r>
        <w:rPr>
          <w:spacing w:val="-5"/>
        </w:rPr>
        <w:t xml:space="preserve"> </w:t>
      </w:r>
      <w:r>
        <w:t>terms</w:t>
      </w:r>
      <w:r>
        <w:rPr>
          <w:spacing w:val="-5"/>
        </w:rPr>
        <w:t xml:space="preserve"> </w:t>
      </w:r>
      <w:r>
        <w:t>that</w:t>
      </w:r>
      <w:r>
        <w:rPr>
          <w:spacing w:val="-6"/>
        </w:rPr>
        <w:t xml:space="preserve"> </w:t>
      </w:r>
      <w:r>
        <w:t>must</w:t>
      </w:r>
      <w:r>
        <w:rPr>
          <w:spacing w:val="-6"/>
        </w:rPr>
        <w:t xml:space="preserve"> </w:t>
      </w:r>
      <w:r>
        <w:t>be</w:t>
      </w:r>
      <w:r>
        <w:rPr>
          <w:spacing w:val="-7"/>
        </w:rPr>
        <w:t xml:space="preserve"> </w:t>
      </w:r>
      <w:r>
        <w:t>accepted before proceeding.</w:t>
      </w:r>
    </w:p>
    <w:p w14:paraId="6429CEBB" w14:textId="77777777" w:rsidR="005303BE" w:rsidRDefault="005303BE">
      <w:pPr>
        <w:pStyle w:val="BodyText"/>
        <w:spacing w:before="1"/>
      </w:pPr>
    </w:p>
    <w:p w14:paraId="6429CEBC" w14:textId="77777777" w:rsidR="005303BE" w:rsidRDefault="00000000">
      <w:pPr>
        <w:pStyle w:val="BodyText"/>
        <w:ind w:left="4481" w:right="184"/>
      </w:pPr>
      <w:r>
        <w:t>Violations of this policy will be reported to appropriate levels of administrative oversight, depending on the statutes and policies violated.</w:t>
      </w:r>
      <w:r>
        <w:rPr>
          <w:spacing w:val="40"/>
        </w:rPr>
        <w:t xml:space="preserve"> </w:t>
      </w:r>
      <w:r>
        <w:t>A User who violates this policy risks a range of sanctions imposed by relevant University disciplinary</w:t>
      </w:r>
      <w:r>
        <w:rPr>
          <w:spacing w:val="-7"/>
        </w:rPr>
        <w:t xml:space="preserve"> </w:t>
      </w:r>
      <w:r>
        <w:t>processes.</w:t>
      </w:r>
      <w:r>
        <w:rPr>
          <w:spacing w:val="-4"/>
        </w:rPr>
        <w:t xml:space="preserve"> </w:t>
      </w:r>
      <w:r>
        <w:t>He</w:t>
      </w:r>
      <w:r>
        <w:rPr>
          <w:spacing w:val="-5"/>
        </w:rPr>
        <w:t xml:space="preserve"> </w:t>
      </w:r>
      <w:r>
        <w:t>or</w:t>
      </w:r>
      <w:r>
        <w:rPr>
          <w:spacing w:val="-6"/>
        </w:rPr>
        <w:t xml:space="preserve"> </w:t>
      </w:r>
      <w:r>
        <w:t>she</w:t>
      </w:r>
      <w:r>
        <w:rPr>
          <w:spacing w:val="-5"/>
        </w:rPr>
        <w:t xml:space="preserve"> </w:t>
      </w:r>
      <w:r>
        <w:t>also</w:t>
      </w:r>
      <w:r>
        <w:rPr>
          <w:spacing w:val="-7"/>
        </w:rPr>
        <w:t xml:space="preserve"> </w:t>
      </w:r>
      <w:r>
        <w:t>risks</w:t>
      </w:r>
      <w:r>
        <w:rPr>
          <w:spacing w:val="-7"/>
        </w:rPr>
        <w:t xml:space="preserve"> </w:t>
      </w:r>
      <w:r>
        <w:t>referral for prosecution under applicable local, state or federal laws.</w:t>
      </w:r>
    </w:p>
    <w:p w14:paraId="6429CEBD" w14:textId="77777777" w:rsidR="005303BE" w:rsidRDefault="005303BE">
      <w:pPr>
        <w:pStyle w:val="BodyText"/>
        <w:spacing w:before="54"/>
      </w:pPr>
    </w:p>
    <w:p w14:paraId="6429CEBE" w14:textId="77777777" w:rsidR="005303BE" w:rsidRDefault="00000000">
      <w:pPr>
        <w:pStyle w:val="ListParagraph"/>
        <w:numPr>
          <w:ilvl w:val="0"/>
          <w:numId w:val="1"/>
        </w:numPr>
        <w:tabs>
          <w:tab w:val="left" w:pos="879"/>
          <w:tab w:val="left" w:pos="4481"/>
        </w:tabs>
        <w:ind w:right="554" w:hanging="4321"/>
        <w:jc w:val="both"/>
      </w:pPr>
      <w:r>
        <w:rPr>
          <w:spacing w:val="-2"/>
        </w:rPr>
        <w:t>RECISION:</w:t>
      </w:r>
      <w:r>
        <w:tab/>
        <w:t>This</w:t>
      </w:r>
      <w:r>
        <w:rPr>
          <w:spacing w:val="-6"/>
        </w:rPr>
        <w:t xml:space="preserve"> </w:t>
      </w:r>
      <w:r>
        <w:t>policy</w:t>
      </w:r>
      <w:r>
        <w:rPr>
          <w:spacing w:val="-9"/>
        </w:rPr>
        <w:t xml:space="preserve"> </w:t>
      </w:r>
      <w:r>
        <w:t>supersedes</w:t>
      </w:r>
      <w:r>
        <w:rPr>
          <w:spacing w:val="-9"/>
        </w:rPr>
        <w:t xml:space="preserve"> </w:t>
      </w:r>
      <w:r>
        <w:t>the</w:t>
      </w:r>
      <w:r>
        <w:rPr>
          <w:spacing w:val="-7"/>
        </w:rPr>
        <w:t xml:space="preserve"> </w:t>
      </w:r>
      <w:r>
        <w:t>IUP</w:t>
      </w:r>
      <w:r>
        <w:rPr>
          <w:spacing w:val="-7"/>
        </w:rPr>
        <w:t xml:space="preserve"> </w:t>
      </w:r>
      <w:r>
        <w:t>Copyright</w:t>
      </w:r>
      <w:r>
        <w:rPr>
          <w:spacing w:val="-5"/>
        </w:rPr>
        <w:t xml:space="preserve"> </w:t>
      </w:r>
      <w:r>
        <w:t>Policy approved</w:t>
      </w:r>
      <w:r>
        <w:rPr>
          <w:spacing w:val="-4"/>
        </w:rPr>
        <w:t xml:space="preserve"> </w:t>
      </w:r>
      <w:r>
        <w:t>by</w:t>
      </w:r>
      <w:r>
        <w:rPr>
          <w:spacing w:val="-6"/>
        </w:rPr>
        <w:t xml:space="preserve"> </w:t>
      </w:r>
      <w:r>
        <w:t>the</w:t>
      </w:r>
      <w:r>
        <w:rPr>
          <w:spacing w:val="-4"/>
        </w:rPr>
        <w:t xml:space="preserve"> </w:t>
      </w:r>
      <w:r>
        <w:t>Council</w:t>
      </w:r>
      <w:r>
        <w:rPr>
          <w:spacing w:val="-7"/>
        </w:rPr>
        <w:t xml:space="preserve"> </w:t>
      </w:r>
      <w:r>
        <w:t>of</w:t>
      </w:r>
      <w:r>
        <w:rPr>
          <w:spacing w:val="-2"/>
        </w:rPr>
        <w:t xml:space="preserve"> </w:t>
      </w:r>
      <w:r>
        <w:t>Trustees</w:t>
      </w:r>
      <w:r>
        <w:rPr>
          <w:spacing w:val="-6"/>
        </w:rPr>
        <w:t xml:space="preserve"> </w:t>
      </w:r>
      <w:r>
        <w:t>on</w:t>
      </w:r>
      <w:r>
        <w:rPr>
          <w:spacing w:val="-6"/>
        </w:rPr>
        <w:t xml:space="preserve"> </w:t>
      </w:r>
      <w:r>
        <w:t>May</w:t>
      </w:r>
      <w:r>
        <w:rPr>
          <w:spacing w:val="-6"/>
        </w:rPr>
        <w:t xml:space="preserve"> </w:t>
      </w:r>
      <w:r>
        <w:t xml:space="preserve">12, </w:t>
      </w:r>
      <w:r>
        <w:rPr>
          <w:spacing w:val="-2"/>
        </w:rPr>
        <w:t>1995.</w:t>
      </w:r>
    </w:p>
    <w:p w14:paraId="6429CEBF" w14:textId="77777777" w:rsidR="005303BE" w:rsidRDefault="005303BE">
      <w:pPr>
        <w:pStyle w:val="BodyText"/>
        <w:spacing w:before="53"/>
      </w:pPr>
    </w:p>
    <w:p w14:paraId="6429CEC0" w14:textId="77777777" w:rsidR="005303BE" w:rsidRDefault="00000000">
      <w:pPr>
        <w:pStyle w:val="ListParagraph"/>
        <w:numPr>
          <w:ilvl w:val="0"/>
          <w:numId w:val="1"/>
        </w:numPr>
        <w:tabs>
          <w:tab w:val="left" w:pos="880"/>
          <w:tab w:val="left" w:pos="4480"/>
        </w:tabs>
        <w:spacing w:before="1"/>
        <w:ind w:left="880"/>
      </w:pPr>
      <w:r>
        <w:t>PUBLICATIONS</w:t>
      </w:r>
      <w:r>
        <w:rPr>
          <w:spacing w:val="-9"/>
        </w:rPr>
        <w:t xml:space="preserve"> </w:t>
      </w:r>
      <w:r>
        <w:rPr>
          <w:spacing w:val="-2"/>
        </w:rPr>
        <w:t>STATEMENT:</w:t>
      </w:r>
      <w:r>
        <w:tab/>
        <w:t>Not</w:t>
      </w:r>
      <w:r>
        <w:rPr>
          <w:spacing w:val="-1"/>
        </w:rPr>
        <w:t xml:space="preserve"> </w:t>
      </w:r>
      <w:r>
        <w:rPr>
          <w:spacing w:val="-2"/>
        </w:rPr>
        <w:t>Applicable</w:t>
      </w:r>
    </w:p>
    <w:p w14:paraId="6429CEC1" w14:textId="77777777" w:rsidR="005303BE" w:rsidRDefault="005303BE">
      <w:pPr>
        <w:pStyle w:val="BodyText"/>
      </w:pPr>
    </w:p>
    <w:p w14:paraId="6429CEC2" w14:textId="77777777" w:rsidR="005303BE" w:rsidRDefault="00000000">
      <w:pPr>
        <w:pStyle w:val="ListParagraph"/>
        <w:numPr>
          <w:ilvl w:val="0"/>
          <w:numId w:val="1"/>
        </w:numPr>
        <w:tabs>
          <w:tab w:val="left" w:pos="880"/>
          <w:tab w:val="left" w:pos="4481"/>
        </w:tabs>
        <w:ind w:right="283" w:hanging="4321"/>
      </w:pPr>
      <w:r>
        <w:rPr>
          <w:spacing w:val="-2"/>
        </w:rPr>
        <w:t>DISTRIBUTION:</w:t>
      </w:r>
      <w:r>
        <w:tab/>
        <w:t>All Employees annually (by the Dean of the Libraries)</w:t>
      </w:r>
      <w:r>
        <w:rPr>
          <w:spacing w:val="-4"/>
        </w:rPr>
        <w:t xml:space="preserve"> </w:t>
      </w:r>
      <w:r>
        <w:t>and</w:t>
      </w:r>
      <w:r>
        <w:rPr>
          <w:spacing w:val="-7"/>
        </w:rPr>
        <w:t xml:space="preserve"> </w:t>
      </w:r>
      <w:r>
        <w:t>via</w:t>
      </w:r>
      <w:r>
        <w:rPr>
          <w:spacing w:val="-5"/>
        </w:rPr>
        <w:t xml:space="preserve"> </w:t>
      </w:r>
      <w:r>
        <w:t>the</w:t>
      </w:r>
      <w:r>
        <w:rPr>
          <w:spacing w:val="-7"/>
        </w:rPr>
        <w:t xml:space="preserve"> </w:t>
      </w:r>
      <w:r>
        <w:t>IUP</w:t>
      </w:r>
      <w:r>
        <w:rPr>
          <w:spacing w:val="-5"/>
        </w:rPr>
        <w:t xml:space="preserve"> </w:t>
      </w:r>
      <w:r>
        <w:t>Library</w:t>
      </w:r>
      <w:r>
        <w:rPr>
          <w:spacing w:val="-7"/>
        </w:rPr>
        <w:t xml:space="preserve"> </w:t>
      </w:r>
      <w:r>
        <w:t>website</w:t>
      </w:r>
      <w:r>
        <w:rPr>
          <w:spacing w:val="-5"/>
        </w:rPr>
        <w:t xml:space="preserve"> </w:t>
      </w:r>
      <w:r>
        <w:t>(updated within 60 days of any modification to the policy)</w:t>
      </w:r>
    </w:p>
    <w:p w14:paraId="6429CEC3" w14:textId="77777777" w:rsidR="005303BE" w:rsidRDefault="005303BE">
      <w:pPr>
        <w:pStyle w:val="BodyText"/>
        <w:spacing w:before="28"/>
        <w:rPr>
          <w:sz w:val="20"/>
        </w:rPr>
      </w:pPr>
    </w:p>
    <w:tbl>
      <w:tblPr>
        <w:tblW w:w="0" w:type="auto"/>
        <w:tblInd w:w="4808" w:type="dxa"/>
        <w:tblLayout w:type="fixed"/>
        <w:tblCellMar>
          <w:left w:w="0" w:type="dxa"/>
          <w:right w:w="0" w:type="dxa"/>
        </w:tblCellMar>
        <w:tblLook w:val="01E0" w:firstRow="1" w:lastRow="1" w:firstColumn="1" w:lastColumn="1" w:noHBand="0" w:noVBand="0"/>
      </w:tblPr>
      <w:tblGrid>
        <w:gridCol w:w="2032"/>
        <w:gridCol w:w="2314"/>
      </w:tblGrid>
      <w:tr w:rsidR="005303BE" w14:paraId="6429CEC6" w14:textId="77777777">
        <w:trPr>
          <w:trHeight w:val="250"/>
        </w:trPr>
        <w:tc>
          <w:tcPr>
            <w:tcW w:w="2032" w:type="dxa"/>
          </w:tcPr>
          <w:p w14:paraId="6429CEC4" w14:textId="77777777" w:rsidR="005303BE" w:rsidRDefault="00000000">
            <w:pPr>
              <w:pStyle w:val="TableParagraph"/>
              <w:spacing w:line="231" w:lineRule="exact"/>
              <w:ind w:left="1" w:right="241"/>
              <w:jc w:val="center"/>
            </w:pPr>
            <w:r>
              <w:rPr>
                <w:u w:val="single"/>
              </w:rPr>
              <w:t>Distribution</w:t>
            </w:r>
            <w:r>
              <w:rPr>
                <w:spacing w:val="-13"/>
                <w:u w:val="single"/>
              </w:rPr>
              <w:t xml:space="preserve"> </w:t>
            </w:r>
            <w:r>
              <w:rPr>
                <w:spacing w:val="-4"/>
                <w:u w:val="single"/>
              </w:rPr>
              <w:t>Code</w:t>
            </w:r>
          </w:p>
        </w:tc>
        <w:tc>
          <w:tcPr>
            <w:tcW w:w="2314" w:type="dxa"/>
          </w:tcPr>
          <w:p w14:paraId="6429CEC5" w14:textId="77777777" w:rsidR="005303BE" w:rsidRDefault="00000000">
            <w:pPr>
              <w:pStyle w:val="TableParagraph"/>
              <w:spacing w:line="231" w:lineRule="exact"/>
              <w:ind w:left="982"/>
            </w:pPr>
            <w:r>
              <w:rPr>
                <w:spacing w:val="-2"/>
                <w:u w:val="single"/>
              </w:rPr>
              <w:t>Description</w:t>
            </w:r>
          </w:p>
        </w:tc>
      </w:tr>
      <w:tr w:rsidR="005303BE" w14:paraId="6429CEC9" w14:textId="77777777">
        <w:trPr>
          <w:trHeight w:val="253"/>
        </w:trPr>
        <w:tc>
          <w:tcPr>
            <w:tcW w:w="2032" w:type="dxa"/>
          </w:tcPr>
          <w:p w14:paraId="6429CEC7" w14:textId="77777777" w:rsidR="005303BE" w:rsidRDefault="00000000">
            <w:pPr>
              <w:pStyle w:val="TableParagraph"/>
              <w:spacing w:line="233" w:lineRule="exact"/>
              <w:ind w:right="241"/>
              <w:jc w:val="center"/>
            </w:pPr>
            <w:r>
              <w:rPr>
                <w:spacing w:val="-10"/>
              </w:rPr>
              <w:t>A</w:t>
            </w:r>
          </w:p>
        </w:tc>
        <w:tc>
          <w:tcPr>
            <w:tcW w:w="2314" w:type="dxa"/>
          </w:tcPr>
          <w:p w14:paraId="6429CEC8" w14:textId="77777777" w:rsidR="005303BE" w:rsidRDefault="00000000">
            <w:pPr>
              <w:pStyle w:val="TableParagraph"/>
              <w:spacing w:line="233" w:lineRule="exact"/>
              <w:ind w:left="293"/>
            </w:pPr>
            <w:r>
              <w:t>All</w:t>
            </w:r>
            <w:r>
              <w:rPr>
                <w:spacing w:val="-5"/>
              </w:rPr>
              <w:t xml:space="preserve"> </w:t>
            </w:r>
            <w:r>
              <w:rPr>
                <w:spacing w:val="-2"/>
              </w:rPr>
              <w:t>Employees</w:t>
            </w:r>
          </w:p>
        </w:tc>
      </w:tr>
      <w:tr w:rsidR="005303BE" w14:paraId="6429CECC" w14:textId="77777777">
        <w:trPr>
          <w:trHeight w:val="505"/>
        </w:trPr>
        <w:tc>
          <w:tcPr>
            <w:tcW w:w="2032" w:type="dxa"/>
          </w:tcPr>
          <w:p w14:paraId="6429CECA" w14:textId="77777777" w:rsidR="005303BE" w:rsidRDefault="00000000">
            <w:pPr>
              <w:pStyle w:val="TableParagraph"/>
              <w:spacing w:line="249" w:lineRule="exact"/>
              <w:ind w:left="3" w:right="241"/>
              <w:jc w:val="center"/>
            </w:pPr>
            <w:r>
              <w:rPr>
                <w:spacing w:val="-10"/>
              </w:rPr>
              <w:t>C</w:t>
            </w:r>
          </w:p>
        </w:tc>
        <w:tc>
          <w:tcPr>
            <w:tcW w:w="2314" w:type="dxa"/>
          </w:tcPr>
          <w:p w14:paraId="6429CECB" w14:textId="77777777" w:rsidR="005303BE" w:rsidRDefault="00000000">
            <w:pPr>
              <w:pStyle w:val="TableParagraph"/>
              <w:spacing w:line="252" w:lineRule="exact"/>
              <w:ind w:left="293"/>
            </w:pPr>
            <w:r>
              <w:t>All</w:t>
            </w:r>
            <w:r>
              <w:rPr>
                <w:spacing w:val="-16"/>
              </w:rPr>
              <w:t xml:space="preserve"> </w:t>
            </w:r>
            <w:r>
              <w:t xml:space="preserve">Non-Instructional </w:t>
            </w:r>
            <w:r>
              <w:rPr>
                <w:spacing w:val="-2"/>
              </w:rPr>
              <w:t>Employees</w:t>
            </w:r>
          </w:p>
        </w:tc>
      </w:tr>
      <w:tr w:rsidR="005303BE" w14:paraId="6429CECF" w14:textId="77777777">
        <w:trPr>
          <w:trHeight w:val="253"/>
        </w:trPr>
        <w:tc>
          <w:tcPr>
            <w:tcW w:w="2032" w:type="dxa"/>
          </w:tcPr>
          <w:p w14:paraId="6429CECD" w14:textId="77777777" w:rsidR="005303BE" w:rsidRDefault="00000000">
            <w:pPr>
              <w:pStyle w:val="TableParagraph"/>
              <w:spacing w:line="233" w:lineRule="exact"/>
              <w:ind w:right="241"/>
              <w:jc w:val="center"/>
            </w:pPr>
            <w:r>
              <w:rPr>
                <w:spacing w:val="-10"/>
              </w:rPr>
              <w:t>E</w:t>
            </w:r>
          </w:p>
        </w:tc>
        <w:tc>
          <w:tcPr>
            <w:tcW w:w="2314" w:type="dxa"/>
          </w:tcPr>
          <w:p w14:paraId="6429CECE" w14:textId="77777777" w:rsidR="005303BE" w:rsidRDefault="00000000">
            <w:pPr>
              <w:pStyle w:val="TableParagraph"/>
              <w:spacing w:line="233" w:lineRule="exact"/>
              <w:ind w:left="293"/>
            </w:pPr>
            <w:r>
              <w:t>All</w:t>
            </w:r>
            <w:r>
              <w:rPr>
                <w:spacing w:val="-1"/>
              </w:rPr>
              <w:t xml:space="preserve"> </w:t>
            </w:r>
            <w:r>
              <w:rPr>
                <w:spacing w:val="-2"/>
              </w:rPr>
              <w:t>Managers</w:t>
            </w:r>
          </w:p>
        </w:tc>
      </w:tr>
      <w:tr w:rsidR="005303BE" w14:paraId="6429CED2" w14:textId="77777777">
        <w:trPr>
          <w:trHeight w:val="249"/>
        </w:trPr>
        <w:tc>
          <w:tcPr>
            <w:tcW w:w="2032" w:type="dxa"/>
          </w:tcPr>
          <w:p w14:paraId="6429CED0" w14:textId="77777777" w:rsidR="005303BE" w:rsidRDefault="00000000">
            <w:pPr>
              <w:pStyle w:val="TableParagraph"/>
              <w:spacing w:line="229" w:lineRule="exact"/>
              <w:ind w:left="2" w:right="241"/>
              <w:jc w:val="center"/>
            </w:pPr>
            <w:r>
              <w:rPr>
                <w:spacing w:val="-10"/>
              </w:rPr>
              <w:t>F</w:t>
            </w:r>
          </w:p>
        </w:tc>
        <w:tc>
          <w:tcPr>
            <w:tcW w:w="2314" w:type="dxa"/>
          </w:tcPr>
          <w:p w14:paraId="6429CED1" w14:textId="77777777" w:rsidR="005303BE" w:rsidRDefault="00000000">
            <w:pPr>
              <w:pStyle w:val="TableParagraph"/>
              <w:spacing w:line="229" w:lineRule="exact"/>
              <w:ind w:left="293"/>
            </w:pPr>
            <w:r>
              <w:t>All</w:t>
            </w:r>
            <w:r>
              <w:rPr>
                <w:spacing w:val="-3"/>
              </w:rPr>
              <w:t xml:space="preserve"> </w:t>
            </w:r>
            <w:r>
              <w:rPr>
                <w:spacing w:val="-2"/>
              </w:rPr>
              <w:t>Faculty</w:t>
            </w:r>
          </w:p>
        </w:tc>
      </w:tr>
    </w:tbl>
    <w:p w14:paraId="6429CED3" w14:textId="77777777" w:rsidR="00097F52" w:rsidRDefault="00097F52"/>
    <w:sectPr w:rsidR="00097F52">
      <w:pgSz w:w="12240" w:h="15840"/>
      <w:pgMar w:top="920" w:right="1240" w:bottom="280" w:left="12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1927" w14:textId="77777777" w:rsidR="00097F52" w:rsidRDefault="00097F52">
      <w:r>
        <w:separator/>
      </w:r>
    </w:p>
  </w:endnote>
  <w:endnote w:type="continuationSeparator" w:id="0">
    <w:p w14:paraId="5633844C" w14:textId="77777777" w:rsidR="00097F52" w:rsidRDefault="0009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5CE0E" w14:textId="77777777" w:rsidR="00097F52" w:rsidRDefault="00097F52">
      <w:r>
        <w:separator/>
      </w:r>
    </w:p>
  </w:footnote>
  <w:footnote w:type="continuationSeparator" w:id="0">
    <w:p w14:paraId="1FAD7815" w14:textId="77777777" w:rsidR="00097F52" w:rsidRDefault="00097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CEDD" w14:textId="77777777" w:rsidR="005303BE" w:rsidRDefault="00000000">
    <w:pPr>
      <w:pStyle w:val="BodyText"/>
      <w:spacing w:line="14" w:lineRule="auto"/>
      <w:rPr>
        <w:sz w:val="20"/>
      </w:rPr>
    </w:pPr>
    <w:r>
      <w:rPr>
        <w:noProof/>
      </w:rPr>
      <mc:AlternateContent>
        <mc:Choice Requires="wps">
          <w:drawing>
            <wp:anchor distT="0" distB="0" distL="0" distR="0" simplePos="0" relativeHeight="487481344" behindDoc="1" locked="0" layoutInCell="1" allowOverlap="1" wp14:anchorId="6429CEDE" wp14:editId="6429CEDF">
              <wp:simplePos x="0" y="0"/>
              <wp:positionH relativeFrom="page">
                <wp:posOffset>6299961</wp:posOffset>
              </wp:positionH>
              <wp:positionV relativeFrom="page">
                <wp:posOffset>444659</wp:posOffset>
              </wp:positionV>
              <wp:extent cx="15303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6429CEE0" w14:textId="77777777" w:rsidR="005303BE" w:rsidRDefault="00000000">
                          <w:pPr>
                            <w:spacing w:before="14"/>
                            <w:ind w:left="60"/>
                            <w:rPr>
                              <w:b/>
                              <w:sz w:val="18"/>
                            </w:rPr>
                          </w:pP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2</w:t>
                          </w:r>
                          <w:r>
                            <w:rPr>
                              <w:b/>
                              <w:spacing w:val="-10"/>
                              <w:sz w:val="18"/>
                            </w:rPr>
                            <w:fldChar w:fldCharType="end"/>
                          </w:r>
                        </w:p>
                      </w:txbxContent>
                    </wps:txbx>
                    <wps:bodyPr wrap="square" lIns="0" tIns="0" rIns="0" bIns="0" rtlCol="0">
                      <a:noAutofit/>
                    </wps:bodyPr>
                  </wps:wsp>
                </a:graphicData>
              </a:graphic>
            </wp:anchor>
          </w:drawing>
        </mc:Choice>
        <mc:Fallback>
          <w:pict>
            <v:shapetype w14:anchorId="6429CEDE" id="_x0000_t202" coordsize="21600,21600" o:spt="202" path="m,l,21600r21600,l21600,xe">
              <v:stroke joinstyle="miter"/>
              <v:path gradientshapeok="t" o:connecttype="rect"/>
            </v:shapetype>
            <v:shape id="Textbox 6" o:spid="_x0000_s1026" type="#_x0000_t202" style="position:absolute;margin-left:496.05pt;margin-top:35pt;width:12.05pt;height:12.1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" filled="f" stroked="f">
              <v:textbox inset="0,0,0,0">
                <w:txbxContent>
                  <w:p w14:paraId="6429CEE0" w14:textId="77777777" w:rsidR="005303BE" w:rsidRDefault="00000000">
                    <w:pPr>
                      <w:spacing w:before="14"/>
                      <w:ind w:left="60"/>
                      <w:rPr>
                        <w:b/>
                        <w:sz w:val="18"/>
                      </w:rPr>
                    </w:pP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2</w:t>
                    </w:r>
                    <w:r>
                      <w:rPr>
                        <w:b/>
                        <w:spacing w:val="-10"/>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D783F"/>
    <w:multiLevelType w:val="hybridMultilevel"/>
    <w:tmpl w:val="376A403A"/>
    <w:lvl w:ilvl="0" w:tplc="5CAE0B9C">
      <w:start w:val="1"/>
      <w:numFmt w:val="decimal"/>
      <w:lvlText w:val="%1."/>
      <w:lvlJc w:val="left"/>
      <w:pPr>
        <w:ind w:left="4481" w:hanging="720"/>
        <w:jc w:val="left"/>
      </w:pPr>
      <w:rPr>
        <w:rFonts w:ascii="Arial" w:eastAsia="Arial" w:hAnsi="Arial" w:cs="Arial" w:hint="default"/>
        <w:b w:val="0"/>
        <w:bCs w:val="0"/>
        <w:i w:val="0"/>
        <w:iCs w:val="0"/>
        <w:spacing w:val="-1"/>
        <w:w w:val="100"/>
        <w:sz w:val="22"/>
        <w:szCs w:val="22"/>
        <w:lang w:val="en-US" w:eastAsia="en-US" w:bidi="ar-SA"/>
      </w:rPr>
    </w:lvl>
    <w:lvl w:ilvl="1" w:tplc="AF0E47D2">
      <w:start w:val="2"/>
      <w:numFmt w:val="upperLetter"/>
      <w:lvlText w:val="%2."/>
      <w:lvlJc w:val="left"/>
      <w:pPr>
        <w:ind w:left="4481" w:hanging="283"/>
        <w:jc w:val="left"/>
      </w:pPr>
      <w:rPr>
        <w:rFonts w:ascii="Arial" w:eastAsia="Arial" w:hAnsi="Arial" w:cs="Arial" w:hint="default"/>
        <w:b/>
        <w:bCs/>
        <w:i w:val="0"/>
        <w:iCs w:val="0"/>
        <w:spacing w:val="-2"/>
        <w:w w:val="100"/>
        <w:sz w:val="22"/>
        <w:szCs w:val="22"/>
        <w:lang w:val="en-US" w:eastAsia="en-US" w:bidi="ar-SA"/>
      </w:rPr>
    </w:lvl>
    <w:lvl w:ilvl="2" w:tplc="B35C6366">
      <w:start w:val="1"/>
      <w:numFmt w:val="decimal"/>
      <w:lvlText w:val="%3."/>
      <w:lvlJc w:val="left"/>
      <w:pPr>
        <w:ind w:left="4841" w:hanging="360"/>
        <w:jc w:val="left"/>
      </w:pPr>
      <w:rPr>
        <w:rFonts w:ascii="Arial" w:eastAsia="Arial" w:hAnsi="Arial" w:cs="Arial" w:hint="default"/>
        <w:b w:val="0"/>
        <w:bCs w:val="0"/>
        <w:i w:val="0"/>
        <w:iCs w:val="0"/>
        <w:spacing w:val="-1"/>
        <w:w w:val="100"/>
        <w:sz w:val="22"/>
        <w:szCs w:val="22"/>
        <w:lang w:val="en-US" w:eastAsia="en-US" w:bidi="ar-SA"/>
      </w:rPr>
    </w:lvl>
    <w:lvl w:ilvl="3" w:tplc="CD7A4EF8">
      <w:numFmt w:val="bullet"/>
      <w:lvlText w:val="•"/>
      <w:lvlJc w:val="left"/>
      <w:pPr>
        <w:ind w:left="5924" w:hanging="360"/>
      </w:pPr>
      <w:rPr>
        <w:rFonts w:hint="default"/>
        <w:lang w:val="en-US" w:eastAsia="en-US" w:bidi="ar-SA"/>
      </w:rPr>
    </w:lvl>
    <w:lvl w:ilvl="4" w:tplc="D83C0962">
      <w:numFmt w:val="bullet"/>
      <w:lvlText w:val="•"/>
      <w:lvlJc w:val="left"/>
      <w:pPr>
        <w:ind w:left="6466" w:hanging="360"/>
      </w:pPr>
      <w:rPr>
        <w:rFonts w:hint="default"/>
        <w:lang w:val="en-US" w:eastAsia="en-US" w:bidi="ar-SA"/>
      </w:rPr>
    </w:lvl>
    <w:lvl w:ilvl="5" w:tplc="456C9348">
      <w:numFmt w:val="bullet"/>
      <w:lvlText w:val="•"/>
      <w:lvlJc w:val="left"/>
      <w:pPr>
        <w:ind w:left="7008" w:hanging="360"/>
      </w:pPr>
      <w:rPr>
        <w:rFonts w:hint="default"/>
        <w:lang w:val="en-US" w:eastAsia="en-US" w:bidi="ar-SA"/>
      </w:rPr>
    </w:lvl>
    <w:lvl w:ilvl="6" w:tplc="DEC000C2">
      <w:numFmt w:val="bullet"/>
      <w:lvlText w:val="•"/>
      <w:lvlJc w:val="left"/>
      <w:pPr>
        <w:ind w:left="7551" w:hanging="360"/>
      </w:pPr>
      <w:rPr>
        <w:rFonts w:hint="default"/>
        <w:lang w:val="en-US" w:eastAsia="en-US" w:bidi="ar-SA"/>
      </w:rPr>
    </w:lvl>
    <w:lvl w:ilvl="7" w:tplc="78DE6044">
      <w:numFmt w:val="bullet"/>
      <w:lvlText w:val="•"/>
      <w:lvlJc w:val="left"/>
      <w:pPr>
        <w:ind w:left="8093" w:hanging="360"/>
      </w:pPr>
      <w:rPr>
        <w:rFonts w:hint="default"/>
        <w:lang w:val="en-US" w:eastAsia="en-US" w:bidi="ar-SA"/>
      </w:rPr>
    </w:lvl>
    <w:lvl w:ilvl="8" w:tplc="6C8CC2D6">
      <w:numFmt w:val="bullet"/>
      <w:lvlText w:val="•"/>
      <w:lvlJc w:val="left"/>
      <w:pPr>
        <w:ind w:left="8635" w:hanging="360"/>
      </w:pPr>
      <w:rPr>
        <w:rFonts w:hint="default"/>
        <w:lang w:val="en-US" w:eastAsia="en-US" w:bidi="ar-SA"/>
      </w:rPr>
    </w:lvl>
  </w:abstractNum>
  <w:num w:numId="1" w16cid:durableId="363362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03BE"/>
    <w:rsid w:val="00097F52"/>
    <w:rsid w:val="00403FBD"/>
    <w:rsid w:val="005303BE"/>
    <w:rsid w:val="00736143"/>
    <w:rsid w:val="009A2065"/>
    <w:rsid w:val="00C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9CE55"/>
  <w15:docId w15:val="{037E7EE7-0778-46CC-823E-5670F9C9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481" w:hanging="43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1588</Words>
  <Characters>9058</Characters>
  <Application>Microsoft Office Word</Application>
  <DocSecurity>0</DocSecurity>
  <Lines>75</Lines>
  <Paragraphs>21</Paragraphs>
  <ScaleCrop>false</ScaleCrop>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ljgonzal</dc:creator>
  <cp:lastModifiedBy>Dana Minser</cp:lastModifiedBy>
  <cp:revision>4</cp:revision>
  <dcterms:created xsi:type="dcterms:W3CDTF">2026-03-02T20:25:00Z</dcterms:created>
  <dcterms:modified xsi:type="dcterms:W3CDTF">2026-03-02T20:26:00Z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2014-01-13T00:00:00Z</vt:filetime>
  </property>
  <property fmtid="{D5CDD505-2E9C-101B-9397-08002B2CF9AE}" pid="3" name="Creator">
    <vt:lpwstr>Microsoft® Word 2013</vt:lpwstr>
  </property>
  <property fmtid="{D5CDD505-2E9C-101B-9397-08002B2CF9AE}" pid="4" name="LastSaved">
    <vt:filetime>2026-03-02T00:00:00Z</vt:filetime>
  </property>
  <property fmtid="{D5CDD505-2E9C-101B-9397-08002B2CF9AE}" pid="5" name="Producer">
    <vt:lpwstr>Microsoft® Word 2013</vt:lpwstr>
  </property>
</Properties>
</file>